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E6F7E" w14:textId="77777777" w:rsidR="0069234B" w:rsidRPr="001F5E24" w:rsidRDefault="0069234B">
      <w:pPr>
        <w:spacing w:after="160" w:line="278" w:lineRule="auto"/>
        <w:rPr>
          <w:b/>
          <w:bCs/>
        </w:rPr>
      </w:pPr>
    </w:p>
    <w:p w14:paraId="32D93D6E" w14:textId="0AE5EB8D" w:rsidR="0069234B" w:rsidRPr="004C7F06" w:rsidRDefault="0069234B" w:rsidP="00901FBB">
      <w:pPr>
        <w:jc w:val="center"/>
        <w:rPr>
          <w:b/>
          <w:bCs/>
          <w:sz w:val="28"/>
          <w:szCs w:val="28"/>
        </w:rPr>
      </w:pPr>
      <w:r w:rsidRPr="004C7F06">
        <w:rPr>
          <w:b/>
          <w:bCs/>
          <w:sz w:val="28"/>
          <w:szCs w:val="28"/>
        </w:rPr>
        <w:t xml:space="preserve"> </w:t>
      </w:r>
      <w:r w:rsidR="008F12AF" w:rsidRPr="004C7F06">
        <w:rPr>
          <w:b/>
          <w:bCs/>
          <w:sz w:val="28"/>
          <w:szCs w:val="28"/>
        </w:rPr>
        <w:t>O</w:t>
      </w:r>
      <w:r w:rsidRPr="004C7F06">
        <w:rPr>
          <w:b/>
          <w:bCs/>
          <w:sz w:val="28"/>
          <w:szCs w:val="28"/>
        </w:rPr>
        <w:t>pis przedmiotu zamówienia:</w:t>
      </w:r>
    </w:p>
    <w:p w14:paraId="45E36FA9" w14:textId="77777777" w:rsidR="0069234B" w:rsidRPr="001F5E24" w:rsidRDefault="0069234B" w:rsidP="0069234B">
      <w:pPr>
        <w:spacing w:after="160" w:line="278" w:lineRule="auto"/>
        <w:jc w:val="both"/>
      </w:pPr>
    </w:p>
    <w:p w14:paraId="473C2525" w14:textId="3EA8DFC8" w:rsidR="00347884" w:rsidRPr="00347884" w:rsidRDefault="0069234B" w:rsidP="00347884">
      <w:pPr>
        <w:spacing w:after="160" w:line="256" w:lineRule="auto"/>
        <w:rPr>
          <w:b/>
        </w:rPr>
      </w:pPr>
      <w:bookmarkStart w:id="0" w:name="_Hlk193275590"/>
      <w:r w:rsidRPr="001F5E24">
        <w:t xml:space="preserve">Przedmiotem zamówienia jest </w:t>
      </w:r>
      <w:r w:rsidR="00347884" w:rsidRPr="00347884">
        <w:rPr>
          <w:b/>
        </w:rPr>
        <w:t xml:space="preserve">Opracowanie dokumentacji na budowę przedłużenia ul. Wyspiańskiego do al. Witosa z niezbędną infrastrukturą, uzyskaniem decyzji ZRID, pełnieniem na prawach opcji nadzoru autorskiego w ramach zadania inwestycyjnego pn. : </w:t>
      </w:r>
      <w:r w:rsidR="00C31A5F" w:rsidRPr="00C31A5F">
        <w:rPr>
          <w:b/>
          <w:bCs/>
        </w:rPr>
        <w:t>„Budowa przedłużenia ul. Wyspiańskiego do al. Witosa”.</w:t>
      </w:r>
    </w:p>
    <w:bookmarkEnd w:id="0"/>
    <w:p w14:paraId="35ADB014" w14:textId="77777777" w:rsidR="00C847F8" w:rsidRPr="001F5E24" w:rsidRDefault="00C847F8" w:rsidP="00C847F8">
      <w:pPr>
        <w:spacing w:after="160" w:line="278" w:lineRule="auto"/>
      </w:pPr>
    </w:p>
    <w:p w14:paraId="5A0F0DD8" w14:textId="77777777" w:rsidR="001F5E24" w:rsidRDefault="00C847F8" w:rsidP="00C847F8">
      <w:pPr>
        <w:spacing w:after="160" w:line="278" w:lineRule="auto"/>
        <w:jc w:val="both"/>
      </w:pPr>
      <w:bookmarkStart w:id="1" w:name="_Hlk193275665"/>
      <w:r w:rsidRPr="001F5E24">
        <w:t xml:space="preserve">Dokumentację Projektową należy opracować zgodnie z Tabelą Opracowań Projektowych (TOP). </w:t>
      </w:r>
      <w:r w:rsidRPr="001F5E24">
        <w:br/>
        <w:t xml:space="preserve">W trakcie realizacji zamówienia Wykonawca wykonywać będzie wszelkie niezbędne czynności konieczne do realizacji robót. </w:t>
      </w:r>
    </w:p>
    <w:p w14:paraId="7A20A2F7" w14:textId="26BA745E" w:rsidR="00C847F8" w:rsidRDefault="00C847F8" w:rsidP="00945963">
      <w:pPr>
        <w:spacing w:after="160"/>
        <w:jc w:val="both"/>
        <w:rPr>
          <w:b/>
          <w:bCs/>
        </w:rPr>
      </w:pPr>
      <w:r w:rsidRPr="00901FBB">
        <w:rPr>
          <w:b/>
          <w:bCs/>
        </w:rPr>
        <w:t>Obejmować one będą:</w:t>
      </w:r>
    </w:p>
    <w:p w14:paraId="4F0FF059" w14:textId="7FA27163" w:rsidR="00C847F8" w:rsidRPr="00901FBB" w:rsidRDefault="00C847F8" w:rsidP="00F71560">
      <w:pPr>
        <w:numPr>
          <w:ilvl w:val="0"/>
          <w:numId w:val="40"/>
        </w:numPr>
        <w:spacing w:after="160"/>
        <w:jc w:val="both"/>
      </w:pPr>
      <w:r w:rsidRPr="00901FBB">
        <w:t xml:space="preserve">Projekt koncepcyjny </w:t>
      </w:r>
    </w:p>
    <w:p w14:paraId="7FD075AA" w14:textId="77BAEB2F" w:rsidR="00C847F8" w:rsidRPr="00191E95" w:rsidRDefault="00C847F8" w:rsidP="00F71560">
      <w:pPr>
        <w:numPr>
          <w:ilvl w:val="0"/>
          <w:numId w:val="40"/>
        </w:numPr>
        <w:spacing w:after="160"/>
        <w:jc w:val="both"/>
      </w:pPr>
      <w:r w:rsidRPr="00901FBB">
        <w:t>Dokumentacja fotograficzna każdej działki z jej numerem ewidencyjnym</w:t>
      </w:r>
      <w:r w:rsidR="004C7F06">
        <w:t xml:space="preserve"> </w:t>
      </w:r>
      <w:r w:rsidR="004C7F06" w:rsidRPr="000558E9">
        <w:rPr>
          <w:szCs w:val="22"/>
        </w:rPr>
        <w:t>(1 kpl.</w:t>
      </w:r>
      <w:r w:rsidR="004C7F06">
        <w:rPr>
          <w:szCs w:val="22"/>
        </w:rPr>
        <w:t xml:space="preserve"> </w:t>
      </w:r>
      <w:r w:rsidR="004C7F06" w:rsidRPr="000558E9">
        <w:rPr>
          <w:szCs w:val="22"/>
        </w:rPr>
        <w:t>– przed rozpoczęciem prac projektowych). Dokumentację fotograficzną należy przekazać Zamawiającemu wyłącznie w wersji elektronicznej. Wykonawca zamieści elektroniczną wersję w lokalizacji sieciowej wskazanej przez Zamawiającego</w:t>
      </w:r>
      <w:r w:rsidR="00C96380">
        <w:rPr>
          <w:szCs w:val="22"/>
        </w:rPr>
        <w:t>.</w:t>
      </w:r>
    </w:p>
    <w:p w14:paraId="35D971D4" w14:textId="7D7294B5" w:rsidR="00191E95" w:rsidRPr="00191E95" w:rsidRDefault="00191E95" w:rsidP="00F71560">
      <w:pPr>
        <w:numPr>
          <w:ilvl w:val="0"/>
          <w:numId w:val="40"/>
        </w:numPr>
        <w:spacing w:after="160"/>
        <w:jc w:val="both"/>
        <w:rPr>
          <w:i/>
          <w:iCs/>
        </w:rPr>
      </w:pPr>
      <w:r w:rsidRPr="00191E95">
        <w:t>Dokumentacja fotograficzna każdej działki z jej numerem ewidencyjnym (1 kpl</w:t>
      </w:r>
      <w:r>
        <w:t xml:space="preserve"> po uzyskaniu decyzji </w:t>
      </w:r>
      <w:r w:rsidRPr="00191E95">
        <w:rPr>
          <w:i/>
          <w:iCs/>
        </w:rPr>
        <w:t>zrid</w:t>
      </w:r>
    </w:p>
    <w:p w14:paraId="5B43FB55" w14:textId="243DBE04" w:rsidR="00C847F8" w:rsidRPr="00901FBB" w:rsidRDefault="00C847F8" w:rsidP="00F71560">
      <w:pPr>
        <w:numPr>
          <w:ilvl w:val="0"/>
          <w:numId w:val="40"/>
        </w:numPr>
        <w:spacing w:after="160"/>
        <w:jc w:val="both"/>
      </w:pPr>
      <w:r w:rsidRPr="00901FBB">
        <w:t>Opracowania geotechniczne i geologiczne</w:t>
      </w:r>
    </w:p>
    <w:p w14:paraId="647BC252" w14:textId="35C6124A" w:rsidR="00C847F8" w:rsidRPr="00901FBB" w:rsidRDefault="00C847F8" w:rsidP="00F71560">
      <w:pPr>
        <w:numPr>
          <w:ilvl w:val="0"/>
          <w:numId w:val="40"/>
        </w:numPr>
        <w:spacing w:after="160"/>
        <w:jc w:val="both"/>
      </w:pPr>
      <w:r w:rsidRPr="00901FBB">
        <w:t xml:space="preserve">Mapa do celów projektowych  </w:t>
      </w:r>
    </w:p>
    <w:p w14:paraId="7ADAAC50" w14:textId="77777777" w:rsidR="00C847F8" w:rsidRPr="00901FBB" w:rsidRDefault="00C847F8" w:rsidP="00F71560">
      <w:pPr>
        <w:numPr>
          <w:ilvl w:val="0"/>
          <w:numId w:val="40"/>
        </w:numPr>
        <w:spacing w:after="160"/>
        <w:jc w:val="both"/>
      </w:pPr>
      <w:r w:rsidRPr="00901FBB">
        <w:t>Materiały projektowe do uzyskania opinii, uzgodnień i pozwoleń wymaganych przepisami (warunki przebudowy istniejącej infrastruktury oraz inne niezbędne do realizacji inwestycji).</w:t>
      </w:r>
    </w:p>
    <w:p w14:paraId="41139F4D" w14:textId="355946E8" w:rsidR="00C847F8" w:rsidRDefault="00C847F8" w:rsidP="00F71560">
      <w:pPr>
        <w:numPr>
          <w:ilvl w:val="0"/>
          <w:numId w:val="40"/>
        </w:numPr>
        <w:spacing w:after="160"/>
        <w:jc w:val="both"/>
      </w:pPr>
      <w:r w:rsidRPr="00901FBB">
        <w:t>Opracowanie projektu podziału nieruchomości - 1 kpl (w przypadku konieczności)</w:t>
      </w:r>
    </w:p>
    <w:p w14:paraId="560A7C63" w14:textId="77777777" w:rsidR="00C847F8" w:rsidRPr="00901FBB" w:rsidRDefault="00C847F8" w:rsidP="00F71560">
      <w:pPr>
        <w:numPr>
          <w:ilvl w:val="0"/>
          <w:numId w:val="40"/>
        </w:numPr>
        <w:spacing w:after="160"/>
        <w:jc w:val="both"/>
      </w:pPr>
      <w:r w:rsidRPr="00901FBB">
        <w:t>Uzyskanie dokumentu potwierdzającego brak potrzeby uzyskania decyzji o środowiskowych uwarunkowaniach lub materiały do złożenia "skutecznego" wniosku o wydanie decyzji o środowiskowych uwarunkowaniach - dla całego zakresu projektu z uwzględnieniem terenu wymagającego czasowego zajęcia do przebudowy kolidującej infrastruktury wraz z jego złożeniem i uzyskaniem decyzji (ostatecznej)</w:t>
      </w:r>
    </w:p>
    <w:p w14:paraId="6B52CE29" w14:textId="77777777" w:rsidR="00C847F8" w:rsidRPr="00901FBB" w:rsidRDefault="00C847F8" w:rsidP="00F71560">
      <w:pPr>
        <w:numPr>
          <w:ilvl w:val="0"/>
          <w:numId w:val="40"/>
        </w:numPr>
        <w:spacing w:after="160"/>
        <w:jc w:val="both"/>
      </w:pPr>
      <w:r w:rsidRPr="00901FBB">
        <w:t>Raport o oddziaływaniu przedsięwzięcia na środowisko (w przypadku konieczności)</w:t>
      </w:r>
    </w:p>
    <w:p w14:paraId="62BBDFD2" w14:textId="77777777" w:rsidR="00C847F8" w:rsidRPr="00901FBB" w:rsidRDefault="00C847F8" w:rsidP="00F71560">
      <w:pPr>
        <w:numPr>
          <w:ilvl w:val="0"/>
          <w:numId w:val="40"/>
        </w:numPr>
        <w:spacing w:after="160"/>
        <w:jc w:val="both"/>
      </w:pPr>
      <w:r w:rsidRPr="00901FBB">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w:t>
      </w:r>
    </w:p>
    <w:p w14:paraId="3E33C8AA" w14:textId="77777777" w:rsidR="00C847F8" w:rsidRPr="00901FBB" w:rsidRDefault="00C847F8" w:rsidP="00F71560">
      <w:pPr>
        <w:numPr>
          <w:ilvl w:val="0"/>
          <w:numId w:val="40"/>
        </w:numPr>
        <w:spacing w:after="160" w:line="278" w:lineRule="auto"/>
        <w:jc w:val="both"/>
      </w:pPr>
      <w:r w:rsidRPr="00901FBB">
        <w:t xml:space="preserve">Projekt budowlany </w:t>
      </w:r>
    </w:p>
    <w:p w14:paraId="69B90581" w14:textId="77777777" w:rsidR="00030255" w:rsidRDefault="00C847F8" w:rsidP="00F71560">
      <w:pPr>
        <w:numPr>
          <w:ilvl w:val="0"/>
          <w:numId w:val="40"/>
        </w:numPr>
        <w:spacing w:after="160" w:line="278" w:lineRule="auto"/>
        <w:jc w:val="both"/>
      </w:pPr>
      <w:r w:rsidRPr="00901FBB">
        <w:t>Projekty wykonawcze</w:t>
      </w:r>
      <w:r w:rsidRPr="001F5E24">
        <w:t xml:space="preserve"> </w:t>
      </w:r>
      <w:r w:rsidRPr="00901FBB">
        <w:t>wielobranżowe, w tym projekt wykonawczy obiektów inżynierskich</w:t>
      </w:r>
    </w:p>
    <w:p w14:paraId="21AC770E" w14:textId="078C4DC5" w:rsidR="00C847F8" w:rsidRDefault="00C847F8" w:rsidP="00F71560">
      <w:pPr>
        <w:numPr>
          <w:ilvl w:val="0"/>
          <w:numId w:val="40"/>
        </w:numPr>
        <w:spacing w:after="160" w:line="278" w:lineRule="auto"/>
        <w:jc w:val="both"/>
      </w:pPr>
      <w:r w:rsidRPr="00901FBB">
        <w:lastRenderedPageBreak/>
        <w:t>Projekt stałej organizacji ruchu  (w przypadku konieczności)</w:t>
      </w:r>
    </w:p>
    <w:p w14:paraId="7F204ACA" w14:textId="263AAE99" w:rsidR="00030255" w:rsidRPr="00901FBB" w:rsidRDefault="00030255" w:rsidP="000B2096">
      <w:pPr>
        <w:pStyle w:val="Akapitzlist"/>
        <w:ind w:left="360"/>
        <w:jc w:val="both"/>
      </w:pPr>
    </w:p>
    <w:p w14:paraId="166E39C4" w14:textId="77777777" w:rsidR="00C847F8" w:rsidRPr="00901FBB" w:rsidRDefault="00C847F8" w:rsidP="00F71560">
      <w:pPr>
        <w:numPr>
          <w:ilvl w:val="0"/>
          <w:numId w:val="40"/>
        </w:numPr>
        <w:spacing w:after="160"/>
        <w:jc w:val="both"/>
      </w:pPr>
      <w:r w:rsidRPr="00901FBB">
        <w:t xml:space="preserve">Przedmiar robót (dla każdej branży oddzielnie oraz w rozbiciu na środki trwałe dla danej drogi) </w:t>
      </w:r>
    </w:p>
    <w:p w14:paraId="1DAACE33" w14:textId="77777777" w:rsidR="00C847F8" w:rsidRPr="00901FBB" w:rsidRDefault="00C847F8" w:rsidP="00F71560">
      <w:pPr>
        <w:numPr>
          <w:ilvl w:val="0"/>
          <w:numId w:val="40"/>
        </w:numPr>
        <w:spacing w:after="160" w:line="278" w:lineRule="auto"/>
        <w:jc w:val="both"/>
      </w:pPr>
      <w:r w:rsidRPr="00901FBB">
        <w:t>Specyfikacja Techniczna Wykonania i Odbioru Robót Budowlanych</w:t>
      </w:r>
    </w:p>
    <w:p w14:paraId="3CB544A2" w14:textId="77777777" w:rsidR="00C847F8" w:rsidRPr="00901FBB" w:rsidRDefault="00C847F8" w:rsidP="00F71560">
      <w:pPr>
        <w:numPr>
          <w:ilvl w:val="0"/>
          <w:numId w:val="40"/>
        </w:numPr>
        <w:spacing w:after="160"/>
        <w:jc w:val="both"/>
      </w:pPr>
      <w:r w:rsidRPr="00901FBB">
        <w:t xml:space="preserve">Kosztorys inwestorski i zbiorcze zestawienie kosztów poszczególnych branż oraz w rozbiciu na środki trwałe dla danej drogi </w:t>
      </w:r>
    </w:p>
    <w:p w14:paraId="1116C6FB" w14:textId="5166DF74" w:rsidR="00C847F8" w:rsidRPr="00901FBB" w:rsidRDefault="00C847F8" w:rsidP="00F71560">
      <w:pPr>
        <w:numPr>
          <w:ilvl w:val="0"/>
          <w:numId w:val="40"/>
        </w:numPr>
        <w:spacing w:after="160"/>
        <w:jc w:val="both"/>
      </w:pPr>
      <w:r w:rsidRPr="00901FBB">
        <w:t xml:space="preserve">Dokumentacja w wersji elektronicznej - wszystkie opracowania w formie pdf - zeskanowane opracowania z uzgodnieniami, w tym również oklauzulowany projekt budowlany oraz w wersji edytowalnej: część opisowo-obliczeniowa, przedmiary robót, STWiOR, kosztorysy (format .doc, format .rtf, format .xls), rysunki w formacie dwg lub dxf, </w:t>
      </w:r>
      <w:r w:rsidRPr="008F0CFB">
        <w:rPr>
          <w:b/>
          <w:bCs/>
        </w:rPr>
        <w:t>Ponadto Wykonawca zamieści wersję elektroniczną opracowań będących przedmiotem zamówienia  w lokalizacji sieciowej wskazanej przez Zamawiającego</w:t>
      </w:r>
      <w:r w:rsidR="008F0CFB">
        <w:rPr>
          <w:b/>
          <w:bCs/>
        </w:rPr>
        <w:t>.</w:t>
      </w:r>
    </w:p>
    <w:p w14:paraId="15747255" w14:textId="77777777" w:rsidR="00C847F8" w:rsidRPr="001F5E24" w:rsidRDefault="00C847F8" w:rsidP="00F71560">
      <w:pPr>
        <w:numPr>
          <w:ilvl w:val="0"/>
          <w:numId w:val="40"/>
        </w:numPr>
        <w:spacing w:after="160"/>
        <w:jc w:val="both"/>
        <w:rPr>
          <w:sz w:val="22"/>
          <w:szCs w:val="22"/>
        </w:rPr>
      </w:pPr>
      <w:r w:rsidRPr="00901FBB">
        <w:t>Przygotowanie</w:t>
      </w:r>
      <w:r w:rsidRPr="001F5E24">
        <w:rPr>
          <w:sz w:val="22"/>
          <w:szCs w:val="22"/>
        </w:rPr>
        <w:t xml:space="preserve"> materiałów do złożenia </w:t>
      </w:r>
      <w:r w:rsidRPr="001F5E24">
        <w:rPr>
          <w:b/>
          <w:bCs/>
          <w:sz w:val="22"/>
          <w:szCs w:val="22"/>
        </w:rPr>
        <w:t>zgłoszenia robót nie wymagających pozwolenia na budowę</w:t>
      </w:r>
      <w:r w:rsidRPr="001F5E24">
        <w:rPr>
          <w:sz w:val="22"/>
          <w:szCs w:val="22"/>
        </w:rPr>
        <w:t xml:space="preserve"> - w przypadku braku możliwości realizacji niektórych robót na podstawie decyzji o zezwoleniu na realizację inwestycji drogowej wraz z wnioskiem </w:t>
      </w:r>
      <w:r w:rsidRPr="001F5E24">
        <w:rPr>
          <w:b/>
          <w:bCs/>
          <w:sz w:val="22"/>
          <w:szCs w:val="22"/>
        </w:rPr>
        <w:t>i uzyskaniem braku sprzeciwu</w:t>
      </w:r>
      <w:r w:rsidRPr="001F5E24">
        <w:rPr>
          <w:sz w:val="22"/>
          <w:szCs w:val="22"/>
        </w:rPr>
        <w:t xml:space="preserve">  (w przypadku konieczności)</w:t>
      </w:r>
    </w:p>
    <w:p w14:paraId="2F52E67F" w14:textId="77777777" w:rsidR="00C847F8" w:rsidRPr="001F5E24" w:rsidRDefault="00C847F8" w:rsidP="00F71560">
      <w:pPr>
        <w:numPr>
          <w:ilvl w:val="0"/>
          <w:numId w:val="40"/>
        </w:numPr>
        <w:spacing w:after="160" w:line="278" w:lineRule="auto"/>
        <w:jc w:val="both"/>
        <w:rPr>
          <w:sz w:val="22"/>
          <w:szCs w:val="22"/>
        </w:rPr>
      </w:pPr>
      <w:r w:rsidRPr="00901FBB">
        <w:t>Przygotowanie</w:t>
      </w:r>
      <w:r w:rsidRPr="001F5E24">
        <w:rPr>
          <w:sz w:val="22"/>
          <w:szCs w:val="22"/>
        </w:rPr>
        <w:t xml:space="preserve"> materiałów do złożenia wniosku o </w:t>
      </w:r>
      <w:r w:rsidRPr="001F5E24">
        <w:rPr>
          <w:b/>
          <w:bCs/>
          <w:sz w:val="22"/>
          <w:szCs w:val="22"/>
        </w:rPr>
        <w:t>ustalenie warunków zabudowy lub ustalenie lokalizacji inwestycji celu publicznego</w:t>
      </w:r>
      <w:r w:rsidRPr="001F5E24">
        <w:rPr>
          <w:sz w:val="22"/>
          <w:szCs w:val="22"/>
        </w:rPr>
        <w:t xml:space="preserve"> oraz materiałów do złożenia skutecznego wniosku o pozwolenie na budowę, wraz z wnioskiem i uzyskaniem decyzji co najmniej wykonalnej  - w razie braku możliwości realizacji niektórych robót na podstawie decyzji o zezwoleniu na realizację inwestycji drogowej, </w:t>
      </w:r>
      <w:r w:rsidRPr="001F5E24">
        <w:rPr>
          <w:b/>
          <w:bCs/>
          <w:sz w:val="22"/>
          <w:szCs w:val="22"/>
        </w:rPr>
        <w:t>wraz z uzyskaniem decyzji co najmniej wykonalnej</w:t>
      </w:r>
      <w:r w:rsidRPr="001F5E24">
        <w:rPr>
          <w:sz w:val="22"/>
          <w:szCs w:val="22"/>
        </w:rPr>
        <w:t xml:space="preserve">  (w przypadku konieczności)</w:t>
      </w:r>
    </w:p>
    <w:p w14:paraId="1A6151C8" w14:textId="77777777" w:rsidR="00C847F8" w:rsidRPr="001F5E24" w:rsidRDefault="00C847F8" w:rsidP="00F71560">
      <w:pPr>
        <w:numPr>
          <w:ilvl w:val="0"/>
          <w:numId w:val="40"/>
        </w:numPr>
        <w:spacing w:after="160" w:line="278" w:lineRule="auto"/>
        <w:jc w:val="both"/>
        <w:rPr>
          <w:sz w:val="22"/>
          <w:szCs w:val="22"/>
        </w:rPr>
      </w:pPr>
      <w:r w:rsidRPr="00901FBB">
        <w:t>Materiały</w:t>
      </w:r>
      <w:r w:rsidRPr="001F5E24">
        <w:rPr>
          <w:sz w:val="22"/>
          <w:szCs w:val="22"/>
        </w:rPr>
        <w:t xml:space="preserve"> do złożenia "skutecznego" </w:t>
      </w:r>
      <w:r w:rsidRPr="001F5E24">
        <w:rPr>
          <w:b/>
          <w:bCs/>
          <w:sz w:val="22"/>
          <w:szCs w:val="22"/>
        </w:rPr>
        <w:t>wniosku o wydanie zezwolenia na realizację inwestycji drogowej</w:t>
      </w:r>
      <w:r w:rsidRPr="001F5E24">
        <w:rPr>
          <w:sz w:val="22"/>
          <w:szCs w:val="22"/>
        </w:rPr>
        <w:t xml:space="preserve">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t>
      </w:r>
      <w:r w:rsidRPr="001F5E24">
        <w:rPr>
          <w:b/>
          <w:bCs/>
          <w:sz w:val="22"/>
          <w:szCs w:val="22"/>
        </w:rPr>
        <w:t>wraz z uzyskaniem co najmniej wykonalnej decyzji ZRID (</w:t>
      </w:r>
      <w:r w:rsidRPr="001F5E24">
        <w:rPr>
          <w:sz w:val="22"/>
          <w:szCs w:val="22"/>
        </w:rPr>
        <w:t xml:space="preserve">lub z rygorem natychmiastowej wykonalności).  </w:t>
      </w:r>
    </w:p>
    <w:p w14:paraId="572DEED1" w14:textId="1B93B7A9" w:rsidR="00C847F8" w:rsidRPr="001F5E24" w:rsidRDefault="00C847F8" w:rsidP="00F71560">
      <w:pPr>
        <w:numPr>
          <w:ilvl w:val="0"/>
          <w:numId w:val="40"/>
        </w:numPr>
        <w:suppressAutoHyphens/>
        <w:spacing w:line="100" w:lineRule="atLeast"/>
        <w:jc w:val="both"/>
        <w:rPr>
          <w:sz w:val="22"/>
          <w:szCs w:val="22"/>
        </w:rPr>
      </w:pPr>
      <w:r w:rsidRPr="001F5E24">
        <w:rPr>
          <w:sz w:val="22"/>
          <w:szCs w:val="22"/>
        </w:rPr>
        <w:t xml:space="preserve">Nadzór autorski – </w:t>
      </w:r>
      <w:r w:rsidR="00191E95">
        <w:rPr>
          <w:sz w:val="22"/>
          <w:szCs w:val="22"/>
        </w:rPr>
        <w:t>10</w:t>
      </w:r>
      <w:r w:rsidRPr="001F5E24">
        <w:rPr>
          <w:sz w:val="22"/>
          <w:szCs w:val="22"/>
        </w:rPr>
        <w:t xml:space="preserve"> pobytów projektanta na budowie  i </w:t>
      </w:r>
      <w:r w:rsidR="00191E95">
        <w:rPr>
          <w:sz w:val="22"/>
          <w:szCs w:val="22"/>
        </w:rPr>
        <w:t>700</w:t>
      </w:r>
      <w:r w:rsidRPr="001F5E24">
        <w:rPr>
          <w:sz w:val="22"/>
          <w:szCs w:val="22"/>
        </w:rPr>
        <w:t xml:space="preserve"> jednostek nakładu pracy (j.n.p.).</w:t>
      </w:r>
    </w:p>
    <w:p w14:paraId="14DB069D" w14:textId="2BAF5B93" w:rsidR="009E69E2" w:rsidRDefault="009E69E2">
      <w:pPr>
        <w:spacing w:after="160" w:line="278" w:lineRule="auto"/>
      </w:pPr>
      <w:r>
        <w:br w:type="page"/>
      </w:r>
    </w:p>
    <w:p w14:paraId="0158EF45" w14:textId="77777777" w:rsidR="00C847F8" w:rsidRPr="00901FBB" w:rsidRDefault="00C847F8" w:rsidP="00C847F8">
      <w:pPr>
        <w:spacing w:after="160" w:line="278" w:lineRule="auto"/>
        <w:ind w:left="360"/>
        <w:jc w:val="both"/>
      </w:pPr>
    </w:p>
    <w:p w14:paraId="6C5666B0" w14:textId="77777777" w:rsidR="00C01EAD" w:rsidRDefault="00C01EAD" w:rsidP="00C847F8">
      <w:pPr>
        <w:pStyle w:val="Akapitzlist"/>
        <w:ind w:left="0"/>
        <w:rPr>
          <w:b/>
          <w:u w:val="single"/>
        </w:rPr>
      </w:pPr>
    </w:p>
    <w:p w14:paraId="59EADE69" w14:textId="110E4AC0" w:rsidR="00C847F8" w:rsidRPr="001F5E24" w:rsidRDefault="00C847F8" w:rsidP="00C847F8">
      <w:pPr>
        <w:pStyle w:val="Akapitzlist"/>
        <w:ind w:left="0"/>
        <w:rPr>
          <w:b/>
          <w:u w:val="single"/>
        </w:rPr>
      </w:pPr>
      <w:r w:rsidRPr="001F5E24">
        <w:rPr>
          <w:b/>
          <w:u w:val="single"/>
        </w:rPr>
        <w:t>UWAGA :</w:t>
      </w:r>
    </w:p>
    <w:p w14:paraId="2263432E" w14:textId="77777777" w:rsidR="00C847F8" w:rsidRPr="006E2302" w:rsidRDefault="00C847F8" w:rsidP="006E2302">
      <w:pPr>
        <w:pStyle w:val="Akapitzlist"/>
        <w:ind w:left="0"/>
        <w:jc w:val="both"/>
        <w:rPr>
          <w:b/>
          <w:bCs/>
        </w:rPr>
      </w:pPr>
      <w:bookmarkStart w:id="2" w:name="_Hlk184211125"/>
      <w:bookmarkStart w:id="3" w:name="_Hlk188436388"/>
      <w:r w:rsidRPr="006E2302">
        <w:rPr>
          <w:b/>
          <w:bCs/>
        </w:rPr>
        <w:t>Uzyskanie decyzji ZRID przez Wykonawcę prac projektowych może nastąpić dopiero po zabezpieczeniu środków finansowych w budżecie Miasta Rzeszowa na wypłatę odszkodowań za przejęte nieruchomości</w:t>
      </w:r>
      <w:bookmarkEnd w:id="2"/>
      <w:r w:rsidRPr="006E2302">
        <w:rPr>
          <w:b/>
          <w:bCs/>
        </w:rPr>
        <w:t xml:space="preserve">, na co </w:t>
      </w:r>
      <w:bookmarkStart w:id="4" w:name="_Hlk184211212"/>
      <w:r w:rsidRPr="006E2302">
        <w:rPr>
          <w:b/>
          <w:bCs/>
        </w:rPr>
        <w:t>Wykonawca ma obowiązek uzyskać pisemne potwierdzenie od Zamawiającego przed złożeniem wniosku i uzyskaniem tej decyzji</w:t>
      </w:r>
      <w:bookmarkEnd w:id="4"/>
      <w:r w:rsidRPr="006E2302">
        <w:rPr>
          <w:b/>
          <w:bCs/>
        </w:rPr>
        <w:t>.</w:t>
      </w:r>
    </w:p>
    <w:bookmarkEnd w:id="1"/>
    <w:bookmarkEnd w:id="3"/>
    <w:p w14:paraId="7BCCB319" w14:textId="77777777" w:rsidR="00C847F8" w:rsidRPr="001F5E24" w:rsidRDefault="00C847F8" w:rsidP="00901FBB">
      <w:pPr>
        <w:spacing w:after="160" w:line="278" w:lineRule="auto"/>
        <w:ind w:firstLine="708"/>
      </w:pPr>
    </w:p>
    <w:p w14:paraId="613F8406" w14:textId="77777777" w:rsidR="00C847F8" w:rsidRPr="00901FBB" w:rsidRDefault="00C847F8">
      <w:pPr>
        <w:spacing w:after="160" w:line="278" w:lineRule="auto"/>
      </w:pPr>
      <w:r w:rsidRPr="00901FBB">
        <w:br w:type="page"/>
      </w:r>
    </w:p>
    <w:p w14:paraId="47FEF4B9" w14:textId="5BE4528B" w:rsidR="00EF70E4" w:rsidRDefault="00EF70E4" w:rsidP="00F71560">
      <w:pPr>
        <w:pStyle w:val="Akapitzlist"/>
        <w:numPr>
          <w:ilvl w:val="0"/>
          <w:numId w:val="39"/>
        </w:numPr>
        <w:spacing w:after="160" w:line="278" w:lineRule="auto"/>
        <w:jc w:val="both"/>
        <w:rPr>
          <w:b/>
          <w:bCs/>
        </w:rPr>
      </w:pPr>
      <w:bookmarkStart w:id="5" w:name="_Hlk193275689"/>
      <w:r w:rsidRPr="0021792A">
        <w:rPr>
          <w:b/>
          <w:bCs/>
        </w:rPr>
        <w:lastRenderedPageBreak/>
        <w:t>Opis stanu istniejącego</w:t>
      </w:r>
    </w:p>
    <w:p w14:paraId="0AA8B676" w14:textId="77777777" w:rsidR="001D5CD5" w:rsidRDefault="001D5CD5" w:rsidP="001D5CD5">
      <w:pPr>
        <w:pStyle w:val="Akapitzlist"/>
        <w:spacing w:after="160" w:line="278" w:lineRule="auto"/>
        <w:jc w:val="both"/>
        <w:rPr>
          <w:b/>
          <w:bCs/>
        </w:rPr>
      </w:pPr>
    </w:p>
    <w:p w14:paraId="7F6EC88D" w14:textId="177F21CC" w:rsidR="00FA715A" w:rsidRDefault="001D5CD5" w:rsidP="001D5CD5">
      <w:pPr>
        <w:pStyle w:val="Akapitzlist"/>
        <w:spacing w:after="160" w:line="278" w:lineRule="auto"/>
        <w:jc w:val="both"/>
      </w:pPr>
      <w:r w:rsidRPr="001D5CD5">
        <w:t xml:space="preserve">Obecnie </w:t>
      </w:r>
      <w:r>
        <w:t>ulica Wyspiańskiego</w:t>
      </w:r>
      <w:r w:rsidR="009173E6">
        <w:t xml:space="preserve"> łączy się </w:t>
      </w:r>
      <w:r w:rsidR="00FA715A">
        <w:t xml:space="preserve">z ul. Pleśniarowicza </w:t>
      </w:r>
      <w:r w:rsidR="00572D1A">
        <w:t xml:space="preserve">z możliwością </w:t>
      </w:r>
      <w:r w:rsidR="00FA715A">
        <w:t>połączenia poprzez ul. Wiktora z al. Witosa.</w:t>
      </w:r>
    </w:p>
    <w:p w14:paraId="67740932" w14:textId="77777777" w:rsidR="00572D1A" w:rsidRDefault="00FA715A" w:rsidP="00FA715A">
      <w:pPr>
        <w:spacing w:after="160" w:line="278" w:lineRule="auto"/>
        <w:jc w:val="both"/>
      </w:pPr>
      <w:r>
        <w:t>Odcinek drogi Wyspiańskiego  od ul. Pleśniarowicza na wprost w kierunku al. Witosa jest drogą ślepą. W celu udrożnienia ruchu</w:t>
      </w:r>
      <w:r w:rsidR="00572D1A">
        <w:t xml:space="preserve"> oraz płynniejszego skomunikowania  nowo powstających osiedli </w:t>
      </w:r>
      <w:r>
        <w:t xml:space="preserve">od strony Południowej </w:t>
      </w:r>
      <w:r w:rsidR="00572D1A">
        <w:t xml:space="preserve">Rzeszowa </w:t>
      </w:r>
      <w:r>
        <w:t>zasadne jest z</w:t>
      </w:r>
      <w:r w:rsidRPr="006B2ACC">
        <w:t>aprojektowanie</w:t>
      </w:r>
      <w:r>
        <w:t xml:space="preserve"> i wybudowanie </w:t>
      </w:r>
      <w:r w:rsidRPr="006B2ACC">
        <w:t xml:space="preserve"> odcinka drogi </w:t>
      </w:r>
      <w:r w:rsidR="00572D1A">
        <w:t>ul. Wyspiańskiego o standardowych parametrach drogi publicznej.</w:t>
      </w:r>
    </w:p>
    <w:p w14:paraId="0ADF7F1F" w14:textId="60DF196E" w:rsidR="00572D1A" w:rsidRPr="00572D1A" w:rsidRDefault="00572D1A" w:rsidP="00572D1A">
      <w:pPr>
        <w:spacing w:after="160" w:line="278" w:lineRule="auto"/>
        <w:jc w:val="both"/>
      </w:pPr>
      <w:r>
        <w:t>Planuje się z</w:t>
      </w:r>
      <w:r w:rsidRPr="00572D1A">
        <w:t xml:space="preserve">aprojektowanie odcinka drogi wraz z pasem włączenia do al. Witosa, chodników, dwukierunkowej  drogi dla rowerów, proj. drogi dla pieszych i rowerów oraz proj. zatoki autobusowej przy al. Witosa w lokalizacji jak na zał. graficznym. </w:t>
      </w:r>
    </w:p>
    <w:p w14:paraId="1B9FA37D" w14:textId="77777777" w:rsidR="00347884" w:rsidRPr="001F5E24" w:rsidRDefault="00347884" w:rsidP="0069234B">
      <w:pPr>
        <w:spacing w:after="160" w:line="278" w:lineRule="auto"/>
        <w:jc w:val="both"/>
      </w:pPr>
    </w:p>
    <w:p w14:paraId="11F821AA" w14:textId="0591C3E0" w:rsidR="00EF70E4" w:rsidRPr="001F5E24" w:rsidRDefault="00EF70E4" w:rsidP="00F71560">
      <w:pPr>
        <w:pStyle w:val="Akapitzlist"/>
        <w:numPr>
          <w:ilvl w:val="0"/>
          <w:numId w:val="39"/>
        </w:numPr>
        <w:spacing w:after="160" w:line="278" w:lineRule="auto"/>
        <w:jc w:val="both"/>
      </w:pPr>
      <w:r w:rsidRPr="001F5E24">
        <w:t xml:space="preserve">W trakcie realizacji zamówienia Wykonawca wykonywać będzie wszelkie niezbędne czynności konieczne do realizacji robót. Dokumentację Projektową należy opracować zgodnie z Tabelą Opracowań Projektowych (TOP). </w:t>
      </w:r>
    </w:p>
    <w:bookmarkEnd w:id="5"/>
    <w:p w14:paraId="4CD82FA4" w14:textId="77777777" w:rsidR="00480138" w:rsidRPr="001F5E24" w:rsidRDefault="00480138" w:rsidP="0069234B">
      <w:pPr>
        <w:spacing w:after="160" w:line="278" w:lineRule="auto"/>
        <w:jc w:val="both"/>
      </w:pPr>
    </w:p>
    <w:p w14:paraId="750A3F41" w14:textId="49652907" w:rsidR="00EF70E4" w:rsidRPr="001F5E24" w:rsidRDefault="00EF70E4" w:rsidP="00F71560">
      <w:pPr>
        <w:pStyle w:val="Akapitzlist"/>
        <w:numPr>
          <w:ilvl w:val="0"/>
          <w:numId w:val="39"/>
        </w:numPr>
        <w:spacing w:after="160" w:line="278" w:lineRule="auto"/>
        <w:jc w:val="both"/>
      </w:pPr>
      <w:bookmarkStart w:id="6" w:name="_Hlk193275711"/>
      <w:r w:rsidRPr="001F5E24">
        <w:t>Zakres prac przewidzianych dla przedmiotowej inwestycji obejmuje:</w:t>
      </w:r>
    </w:p>
    <w:p w14:paraId="77193B6D" w14:textId="77777777" w:rsidR="00EF70E4" w:rsidRDefault="00EF70E4" w:rsidP="00F71560">
      <w:pPr>
        <w:pStyle w:val="Akapitzlist"/>
        <w:numPr>
          <w:ilvl w:val="0"/>
          <w:numId w:val="38"/>
        </w:numPr>
      </w:pPr>
      <w:r w:rsidRPr="001F5E24">
        <w:rPr>
          <w:b/>
        </w:rPr>
        <w:t>Roboty drogowe</w:t>
      </w:r>
      <w:r w:rsidRPr="001F5E24" w:rsidDel="00EF70E4">
        <w:t xml:space="preserve"> </w:t>
      </w:r>
    </w:p>
    <w:p w14:paraId="3F8358EF" w14:textId="77777777" w:rsidR="00572D1A" w:rsidRPr="001F5E24" w:rsidRDefault="00572D1A" w:rsidP="00572D1A">
      <w:pPr>
        <w:pStyle w:val="Akapitzlist"/>
      </w:pPr>
    </w:p>
    <w:p w14:paraId="2FFD89E7" w14:textId="470B463C" w:rsidR="00572D1A" w:rsidRDefault="00141E8D" w:rsidP="00F71560">
      <w:pPr>
        <w:pStyle w:val="Akapitzlist"/>
        <w:numPr>
          <w:ilvl w:val="1"/>
          <w:numId w:val="38"/>
        </w:numPr>
      </w:pPr>
      <w:r>
        <w:t>budow</w:t>
      </w:r>
      <w:r w:rsidR="00F40B69">
        <w:t>a</w:t>
      </w:r>
      <w:r>
        <w:t xml:space="preserve"> odcinka drogi ul. </w:t>
      </w:r>
      <w:r w:rsidR="00F178A7">
        <w:t>W</w:t>
      </w:r>
      <w:r>
        <w:t>yspiańskiego</w:t>
      </w:r>
      <w:r w:rsidR="00F40B69">
        <w:t xml:space="preserve"> wraz z budową chodnika,  odwodnienia, oświetlenia</w:t>
      </w:r>
    </w:p>
    <w:p w14:paraId="23D1203A" w14:textId="4B33BD86" w:rsidR="00572D1A" w:rsidRDefault="00141E8D" w:rsidP="00F71560">
      <w:pPr>
        <w:pStyle w:val="Akapitzlist"/>
        <w:numPr>
          <w:ilvl w:val="1"/>
          <w:numId w:val="38"/>
        </w:numPr>
      </w:pPr>
      <w:r w:rsidRPr="00572D1A">
        <w:t>budow</w:t>
      </w:r>
      <w:r w:rsidR="00F40B69">
        <w:t>a</w:t>
      </w:r>
      <w:r w:rsidRPr="00572D1A">
        <w:t xml:space="preserve"> </w:t>
      </w:r>
      <w:r>
        <w:t xml:space="preserve">pasa włączenia do al. </w:t>
      </w:r>
      <w:r w:rsidR="00F178A7">
        <w:t>W</w:t>
      </w:r>
      <w:r>
        <w:t>itosa</w:t>
      </w:r>
      <w:r w:rsidR="00F40B69">
        <w:t xml:space="preserve"> wraz z przebudową infrastruktury w niezbędnym zakresie</w:t>
      </w:r>
    </w:p>
    <w:p w14:paraId="6B09C0BE" w14:textId="247100B2" w:rsidR="00572D1A" w:rsidRDefault="00141E8D" w:rsidP="00F71560">
      <w:pPr>
        <w:pStyle w:val="Akapitzlist"/>
        <w:numPr>
          <w:ilvl w:val="1"/>
          <w:numId w:val="38"/>
        </w:numPr>
      </w:pPr>
      <w:r w:rsidRPr="00572D1A">
        <w:t>budow</w:t>
      </w:r>
      <w:r w:rsidR="00F40B69">
        <w:t>a</w:t>
      </w:r>
      <w:r>
        <w:t xml:space="preserve"> zatoki autobusowej</w:t>
      </w:r>
      <w:r w:rsidR="00F40B69">
        <w:t xml:space="preserve"> (przełożenie kolidującej zatoki)</w:t>
      </w:r>
    </w:p>
    <w:p w14:paraId="1491CEC5" w14:textId="4E6FC315" w:rsidR="00572D1A" w:rsidRDefault="00141E8D" w:rsidP="00F71560">
      <w:pPr>
        <w:pStyle w:val="Akapitzlist"/>
        <w:numPr>
          <w:ilvl w:val="1"/>
          <w:numId w:val="38"/>
        </w:numPr>
      </w:pPr>
      <w:r w:rsidRPr="00572D1A">
        <w:t>budow</w:t>
      </w:r>
      <w:r w:rsidR="00F40B69">
        <w:t>a</w:t>
      </w:r>
      <w:r>
        <w:t xml:space="preserve"> drogi dla pieszych</w:t>
      </w:r>
      <w:r w:rsidR="00F40B69">
        <w:t xml:space="preserve"> – w zakresie niezbędnym </w:t>
      </w:r>
    </w:p>
    <w:p w14:paraId="48B35AE7" w14:textId="3443EF57" w:rsidR="00FA41E4" w:rsidRDefault="00141E8D" w:rsidP="002071BC">
      <w:pPr>
        <w:pStyle w:val="Akapitzlist"/>
        <w:numPr>
          <w:ilvl w:val="1"/>
          <w:numId w:val="38"/>
        </w:numPr>
      </w:pPr>
      <w:r w:rsidRPr="00141E8D">
        <w:t>budow</w:t>
      </w:r>
      <w:r w:rsidR="00F40B69">
        <w:t>a</w:t>
      </w:r>
      <w:r>
        <w:t xml:space="preserve"> drogi dla pieszych i rowerów w </w:t>
      </w:r>
      <w:r w:rsidR="00F40B69">
        <w:t>zakresie niezbędnym</w:t>
      </w:r>
    </w:p>
    <w:p w14:paraId="58BAE6C6" w14:textId="32896D56" w:rsidR="00FA41E4" w:rsidRPr="00FA41E4" w:rsidRDefault="00FA41E4" w:rsidP="00F71560">
      <w:pPr>
        <w:pStyle w:val="Akapitzlist"/>
        <w:numPr>
          <w:ilvl w:val="0"/>
          <w:numId w:val="38"/>
        </w:numPr>
        <w:rPr>
          <w:b/>
        </w:rPr>
      </w:pPr>
      <w:r w:rsidRPr="00FA41E4">
        <w:rPr>
          <w:b/>
        </w:rPr>
        <w:t>Obiekty inżynierskie</w:t>
      </w:r>
    </w:p>
    <w:p w14:paraId="153427ED" w14:textId="77777777" w:rsidR="00FA41E4" w:rsidRPr="00FA41E4" w:rsidRDefault="00FA41E4" w:rsidP="00F71560">
      <w:pPr>
        <w:numPr>
          <w:ilvl w:val="0"/>
          <w:numId w:val="61"/>
        </w:numPr>
      </w:pPr>
      <w:r w:rsidRPr="00FA41E4">
        <w:t xml:space="preserve">budowa/przebudowa przepustów, </w:t>
      </w:r>
      <w:r w:rsidRPr="00FA41E4">
        <w:rPr>
          <w:bCs/>
        </w:rPr>
        <w:t xml:space="preserve">cieków wodnych </w:t>
      </w:r>
      <w:r w:rsidRPr="00FA41E4">
        <w:t xml:space="preserve"> w zakresie niezbędnym do realizacji inwestycji – w przypadku konieczności</w:t>
      </w:r>
    </w:p>
    <w:p w14:paraId="0CEC7B74" w14:textId="77777777" w:rsidR="00FA41E4" w:rsidRPr="00FA41E4" w:rsidRDefault="00FA41E4" w:rsidP="00F71560">
      <w:pPr>
        <w:numPr>
          <w:ilvl w:val="0"/>
          <w:numId w:val="61"/>
        </w:numPr>
        <w:rPr>
          <w:b/>
        </w:rPr>
      </w:pPr>
      <w:r w:rsidRPr="00FA41E4">
        <w:t>budowa obiektów inżynierskich w zakresie niezbędnym do realizacji inwestycji</w:t>
      </w:r>
      <w:r w:rsidRPr="00FA41E4">
        <w:rPr>
          <w:bCs/>
        </w:rPr>
        <w:t xml:space="preserve"> </w:t>
      </w:r>
    </w:p>
    <w:p w14:paraId="70B0797D" w14:textId="77777777" w:rsidR="00FA41E4" w:rsidRDefault="00FA41E4" w:rsidP="00FA41E4"/>
    <w:p w14:paraId="1E0C597B" w14:textId="77777777" w:rsidR="00CA5EA5" w:rsidRPr="001F5E24" w:rsidRDefault="00CA5EA5" w:rsidP="00F71560">
      <w:pPr>
        <w:pStyle w:val="Akapitzlist"/>
        <w:numPr>
          <w:ilvl w:val="0"/>
          <w:numId w:val="38"/>
        </w:numPr>
        <w:jc w:val="both"/>
        <w:rPr>
          <w:b/>
        </w:rPr>
      </w:pPr>
      <w:r w:rsidRPr="001F5E24">
        <w:rPr>
          <w:b/>
        </w:rPr>
        <w:t xml:space="preserve">Odwodnienie </w:t>
      </w:r>
    </w:p>
    <w:p w14:paraId="66ACE544" w14:textId="77777777" w:rsidR="00FA41E4" w:rsidRDefault="00FA41E4" w:rsidP="00FA41E4">
      <w:pPr>
        <w:overflowPunct w:val="0"/>
        <w:jc w:val="both"/>
        <w:textAlignment w:val="baseline"/>
        <w:rPr>
          <w:b/>
          <w:bCs/>
          <w:u w:val="single"/>
        </w:rPr>
      </w:pPr>
    </w:p>
    <w:p w14:paraId="31680290" w14:textId="3DECB5A2" w:rsidR="00FA41E4" w:rsidRPr="00BD5ECE" w:rsidRDefault="00FA41E4" w:rsidP="00F71560">
      <w:pPr>
        <w:pStyle w:val="Akapitzlist"/>
        <w:numPr>
          <w:ilvl w:val="1"/>
          <w:numId w:val="39"/>
        </w:numPr>
        <w:overflowPunct w:val="0"/>
        <w:jc w:val="both"/>
        <w:textAlignment w:val="baseline"/>
        <w:rPr>
          <w:b/>
          <w:bCs/>
          <w:u w:val="single"/>
        </w:rPr>
      </w:pPr>
      <w:r w:rsidRPr="00BD5ECE">
        <w:rPr>
          <w:b/>
          <w:bCs/>
          <w:u w:val="single"/>
        </w:rPr>
        <w:t>Opis:</w:t>
      </w:r>
    </w:p>
    <w:p w14:paraId="2584EC69" w14:textId="4DC75C29" w:rsidR="00FA41E4" w:rsidRPr="00FA41E4" w:rsidRDefault="00FA41E4" w:rsidP="00F40B69">
      <w:pPr>
        <w:pStyle w:val="Akapitzlist"/>
        <w:overflowPunct w:val="0"/>
        <w:ind w:left="360" w:firstLine="348"/>
        <w:textAlignment w:val="baseline"/>
      </w:pPr>
      <w:r w:rsidRPr="00FA41E4">
        <w:t>Dla celów właściwego i sprawnego funkcjonowania odwodnienia należy zaprojektować</w:t>
      </w:r>
      <w:r w:rsidR="00F40B69">
        <w:t xml:space="preserve"> </w:t>
      </w:r>
      <w:r w:rsidRPr="00FA41E4">
        <w:t xml:space="preserve">i wykonać system odwodnienia drogi, w tym m.in. przepusty pod projektowanymi drogami,  </w:t>
      </w:r>
    </w:p>
    <w:p w14:paraId="776E3DE6" w14:textId="77777777" w:rsidR="00FA41E4" w:rsidRPr="00FA41E4" w:rsidRDefault="00FA41E4" w:rsidP="00FA41E4">
      <w:pPr>
        <w:pStyle w:val="Akapitzlist"/>
        <w:overflowPunct w:val="0"/>
        <w:ind w:left="360"/>
        <w:textAlignment w:val="baseline"/>
      </w:pPr>
      <w:r w:rsidRPr="00FA41E4">
        <w:t>drogami wewnętrznymi, dodatkowymi jezdniami do obsługi terenów przyległych oraz</w:t>
      </w:r>
    </w:p>
    <w:p w14:paraId="5B49A4E0" w14:textId="77777777" w:rsidR="00FA41E4" w:rsidRPr="00FA41E4" w:rsidRDefault="00FA41E4" w:rsidP="00FA41E4">
      <w:pPr>
        <w:pStyle w:val="Akapitzlist"/>
        <w:overflowPunct w:val="0"/>
        <w:ind w:left="360"/>
        <w:textAlignment w:val="baseline"/>
      </w:pPr>
      <w:r w:rsidRPr="00FA41E4">
        <w:t>wjazdami awaryjnymi na planowane (w przypadku konieczności) zbiorniki retencyjne i</w:t>
      </w:r>
    </w:p>
    <w:p w14:paraId="33471D30" w14:textId="03FC2C4F" w:rsidR="00F40B69" w:rsidRDefault="00FA41E4" w:rsidP="00FA41E4">
      <w:pPr>
        <w:pStyle w:val="Akapitzlist"/>
        <w:overflowPunct w:val="0"/>
        <w:ind w:left="360"/>
        <w:textAlignment w:val="baseline"/>
      </w:pPr>
      <w:r w:rsidRPr="00FA41E4">
        <w:t>retencyjno-infiltracyjne itp.</w:t>
      </w:r>
    </w:p>
    <w:p w14:paraId="7C3C7CF5" w14:textId="77777777" w:rsidR="00F40B69" w:rsidRDefault="00F40B69">
      <w:pPr>
        <w:spacing w:after="160" w:line="278" w:lineRule="auto"/>
      </w:pPr>
      <w:r>
        <w:br w:type="page"/>
      </w:r>
    </w:p>
    <w:p w14:paraId="4A377EEC" w14:textId="77777777" w:rsidR="00FA41E4" w:rsidRPr="00FA41E4" w:rsidRDefault="00FA41E4" w:rsidP="00FA41E4">
      <w:pPr>
        <w:pStyle w:val="Akapitzlist"/>
        <w:overflowPunct w:val="0"/>
        <w:ind w:left="360" w:firstLine="348"/>
        <w:textAlignment w:val="baseline"/>
      </w:pPr>
      <w:r w:rsidRPr="00FA41E4">
        <w:lastRenderedPageBreak/>
        <w:t>System odwodnienia drogi powinien zapewnić skuteczne odprowadzenie wody z pasa drogowego i wynikać z przyjętych przez Wykonawcę rozwiązań, decyzji środowiskowej, obowiązujących przepisów techniczno-budowlanych (w tym decyzji o pozwoleniu wodno</w:t>
      </w:r>
    </w:p>
    <w:p w14:paraId="4E0CFE52" w14:textId="77777777" w:rsidR="00FA41E4" w:rsidRPr="00FA41E4" w:rsidRDefault="00FA41E4" w:rsidP="00FA41E4">
      <w:pPr>
        <w:pStyle w:val="Akapitzlist"/>
        <w:overflowPunct w:val="0"/>
        <w:ind w:left="360"/>
        <w:textAlignment w:val="baseline"/>
      </w:pPr>
      <w:r w:rsidRPr="00FA41E4">
        <w:t>-prawnym), warunków technicznych wydanych przez właścicieli lub zarządców cieków oraz opracowanej dokumentacji hydrologicznej.</w:t>
      </w:r>
    </w:p>
    <w:p w14:paraId="638580C7" w14:textId="77777777" w:rsidR="00FA41E4" w:rsidRPr="00FA41E4" w:rsidRDefault="00FA41E4" w:rsidP="00FA41E4">
      <w:pPr>
        <w:pStyle w:val="Akapitzlist"/>
        <w:overflowPunct w:val="0"/>
        <w:ind w:left="360" w:firstLine="348"/>
        <w:textAlignment w:val="baseline"/>
      </w:pPr>
      <w:r w:rsidRPr="00FA41E4">
        <w:t>Do każdego ze zbiorników oraz urządzeń podczyszczających musi zostać zapewniony dojazd, miejsce do zawracania wraz ze zjazdem do zbiornika.</w:t>
      </w:r>
    </w:p>
    <w:p w14:paraId="13AA4F34" w14:textId="77777777" w:rsidR="00FA41E4" w:rsidRPr="00FA41E4" w:rsidRDefault="00FA41E4" w:rsidP="00FA41E4">
      <w:pPr>
        <w:pStyle w:val="Akapitzlist"/>
        <w:overflowPunct w:val="0"/>
        <w:ind w:left="360" w:firstLine="348"/>
        <w:textAlignment w:val="baseline"/>
      </w:pPr>
      <w:r w:rsidRPr="00FA41E4">
        <w:t>Dla całego systemu odwodnienia należy wykonać szczegółowe obliczenia hydrologiczne, z uwzględnieniem odpowiednich parametrów zlewni oraz warunków hydrogeologicznych.</w:t>
      </w:r>
    </w:p>
    <w:p w14:paraId="07AD2981" w14:textId="77777777" w:rsidR="00FA41E4" w:rsidRPr="00FA41E4" w:rsidRDefault="00FA41E4" w:rsidP="00FA41E4">
      <w:pPr>
        <w:pStyle w:val="Akapitzlist"/>
        <w:overflowPunct w:val="0"/>
        <w:ind w:left="360" w:firstLine="348"/>
        <w:textAlignment w:val="baseline"/>
      </w:pPr>
      <w:r w:rsidRPr="00FA41E4">
        <w:t>Przed zaprojektowaniem systemu odwodnienia należy przeanalizować i uwzględnić, w dokumentacji projektowej, możliwości techniczne odbiorników oraz uzgodnić warunki odbioru wód z właścicielem odbiornika.</w:t>
      </w:r>
    </w:p>
    <w:p w14:paraId="650CDF8F" w14:textId="77777777" w:rsidR="00FA41E4" w:rsidRPr="00FA41E4" w:rsidRDefault="00FA41E4" w:rsidP="00FA41E4">
      <w:pPr>
        <w:pStyle w:val="Akapitzlist"/>
        <w:overflowPunct w:val="0"/>
        <w:ind w:left="360" w:firstLine="348"/>
        <w:textAlignment w:val="baseline"/>
        <w:rPr>
          <w:color w:val="00B050"/>
        </w:rPr>
      </w:pPr>
    </w:p>
    <w:p w14:paraId="49B13B71" w14:textId="66B93943" w:rsidR="00FA41E4" w:rsidRPr="00BD5ECE" w:rsidRDefault="00FA41E4" w:rsidP="00F71560">
      <w:pPr>
        <w:pStyle w:val="Akapitzlist"/>
        <w:numPr>
          <w:ilvl w:val="1"/>
          <w:numId w:val="39"/>
        </w:numPr>
        <w:rPr>
          <w:b/>
          <w:bCs/>
          <w:u w:val="single"/>
        </w:rPr>
      </w:pPr>
      <w:r w:rsidRPr="00BD5ECE">
        <w:rPr>
          <w:b/>
          <w:bCs/>
          <w:u w:val="single"/>
        </w:rPr>
        <w:t>Elementy – zakresy:</w:t>
      </w:r>
    </w:p>
    <w:p w14:paraId="2F422C0D" w14:textId="021E826D" w:rsidR="00FA41E4" w:rsidRPr="00FA41E4" w:rsidRDefault="00BD5ECE" w:rsidP="00BD5ECE">
      <w:pPr>
        <w:ind w:left="360"/>
      </w:pPr>
      <w:r>
        <w:t xml:space="preserve">- </w:t>
      </w:r>
      <w:r w:rsidR="00FA41E4" w:rsidRPr="00FA41E4">
        <w:t>budowa/przebudowa odwodnienia ulicznego wraz z urządzeniami oczyszczającymi wód opadowo-roztopowych z korpusu drogi i terenu przyległego wraz z budową włączenia tego odwodnienia do odbiorników tych wód na podstawie uzyskanych warunków, zgód od właścicieli/zarządców odbiorników</w:t>
      </w:r>
    </w:p>
    <w:p w14:paraId="18A0CBF0" w14:textId="6F679E07" w:rsidR="00FA41E4" w:rsidRPr="00FA41E4" w:rsidRDefault="00BD5ECE" w:rsidP="00BD5ECE">
      <w:pPr>
        <w:ind w:left="360"/>
      </w:pPr>
      <w:r>
        <w:t xml:space="preserve">- </w:t>
      </w:r>
      <w:r w:rsidR="00FA41E4" w:rsidRPr="00FA41E4">
        <w:t xml:space="preserve"> budowa odwodnienia dróg serwisowych na projektowanym odcinku </w:t>
      </w:r>
    </w:p>
    <w:p w14:paraId="6BBC682A" w14:textId="77777777" w:rsidR="00FA41E4" w:rsidRPr="00FA41E4" w:rsidRDefault="00FA41E4" w:rsidP="00BD5ECE">
      <w:pPr>
        <w:ind w:left="360"/>
      </w:pPr>
      <w:r w:rsidRPr="00FA41E4">
        <w:t>standardowo stosować wpusty uliczne jezdniowe.</w:t>
      </w:r>
    </w:p>
    <w:p w14:paraId="35F4F304" w14:textId="5A91EEA9" w:rsidR="00FA41E4" w:rsidRPr="00FA41E4" w:rsidRDefault="00BD5ECE" w:rsidP="00BD5ECE">
      <w:pPr>
        <w:ind w:left="360"/>
      </w:pPr>
      <w:r>
        <w:t xml:space="preserve">- </w:t>
      </w:r>
      <w:r w:rsidR="00FA41E4" w:rsidRPr="00FA41E4">
        <w:t xml:space="preserve">zastosowanie wpustów ulicznych krawężnikowo-jezdniowych jest możliwe po  wcześniejszym uzgodnieniu z Zamawiającym, na etapie prac projektowych </w:t>
      </w:r>
    </w:p>
    <w:p w14:paraId="518F7A19" w14:textId="77777777" w:rsidR="00FA41E4" w:rsidRPr="00FA41E4" w:rsidRDefault="00FA41E4" w:rsidP="00FA41E4">
      <w:pPr>
        <w:pStyle w:val="Akapitzlist"/>
        <w:jc w:val="both"/>
      </w:pPr>
    </w:p>
    <w:p w14:paraId="07B3FD07" w14:textId="36F47C5D" w:rsidR="00FA41E4" w:rsidRPr="00BD5ECE" w:rsidRDefault="00FA41E4" w:rsidP="00F71560">
      <w:pPr>
        <w:pStyle w:val="Akapitzlist"/>
        <w:numPr>
          <w:ilvl w:val="0"/>
          <w:numId w:val="38"/>
        </w:numPr>
        <w:jc w:val="both"/>
        <w:rPr>
          <w:b/>
          <w:bCs/>
        </w:rPr>
      </w:pPr>
      <w:r w:rsidRPr="00BD5ECE">
        <w:rPr>
          <w:b/>
          <w:bCs/>
        </w:rPr>
        <w:t>Oświetlenie, kanał technologiczny</w:t>
      </w:r>
    </w:p>
    <w:p w14:paraId="1EFEBC5A" w14:textId="77777777" w:rsidR="00FA41E4" w:rsidRPr="00FA41E4" w:rsidRDefault="00FA41E4" w:rsidP="00F71560">
      <w:pPr>
        <w:pStyle w:val="Akapitzlist"/>
        <w:numPr>
          <w:ilvl w:val="0"/>
          <w:numId w:val="61"/>
        </w:numPr>
        <w:overflowPunct w:val="0"/>
        <w:ind w:left="360"/>
        <w:jc w:val="both"/>
        <w:textAlignment w:val="baseline"/>
      </w:pPr>
      <w:r w:rsidRPr="00FA41E4">
        <w:t>budowa oświetlenia na projektowanym odcinku drogi,</w:t>
      </w:r>
    </w:p>
    <w:p w14:paraId="2D8C9520" w14:textId="77777777" w:rsidR="00FA41E4" w:rsidRPr="00FA41E4" w:rsidRDefault="00FA41E4" w:rsidP="00F71560">
      <w:pPr>
        <w:pStyle w:val="Akapitzlist"/>
        <w:numPr>
          <w:ilvl w:val="0"/>
          <w:numId w:val="61"/>
        </w:numPr>
        <w:overflowPunct w:val="0"/>
        <w:ind w:left="360"/>
        <w:jc w:val="both"/>
        <w:textAlignment w:val="baseline"/>
      </w:pPr>
      <w:r w:rsidRPr="00FA41E4">
        <w:t>przebudowa oświetlenia w niezbędnym zakresie.</w:t>
      </w:r>
    </w:p>
    <w:p w14:paraId="0541AA98" w14:textId="77777777" w:rsidR="00FA41E4" w:rsidRPr="00FA41E4" w:rsidRDefault="00FA41E4" w:rsidP="00F71560">
      <w:pPr>
        <w:pStyle w:val="Akapitzlist"/>
        <w:numPr>
          <w:ilvl w:val="0"/>
          <w:numId w:val="61"/>
        </w:numPr>
        <w:overflowPunct w:val="0"/>
        <w:ind w:left="360"/>
        <w:jc w:val="both"/>
        <w:textAlignment w:val="baseline"/>
      </w:pPr>
      <w:r w:rsidRPr="00FA41E4">
        <w:t>budowa oświetlenia skrzyżowań projektowanych dróg z ulicami poprzecznymi,</w:t>
      </w:r>
    </w:p>
    <w:p w14:paraId="433A4503" w14:textId="77777777" w:rsidR="00FA41E4" w:rsidRPr="00FA41E4" w:rsidRDefault="00FA41E4" w:rsidP="00F71560">
      <w:pPr>
        <w:pStyle w:val="Akapitzlist"/>
        <w:numPr>
          <w:ilvl w:val="0"/>
          <w:numId w:val="61"/>
        </w:numPr>
        <w:overflowPunct w:val="0"/>
        <w:ind w:left="360"/>
        <w:jc w:val="both"/>
        <w:textAlignment w:val="baseline"/>
      </w:pPr>
      <w:r w:rsidRPr="00FA41E4">
        <w:t>budowa oświetlenia dróg serwisowych na projektowanym odcinku</w:t>
      </w:r>
    </w:p>
    <w:p w14:paraId="2D765BFB" w14:textId="77777777" w:rsidR="00FA41E4" w:rsidRPr="00FA41E4" w:rsidRDefault="00FA41E4" w:rsidP="00F71560">
      <w:pPr>
        <w:pStyle w:val="Akapitzlist"/>
        <w:numPr>
          <w:ilvl w:val="0"/>
          <w:numId w:val="61"/>
        </w:numPr>
        <w:overflowPunct w:val="0"/>
        <w:ind w:left="360"/>
        <w:jc w:val="both"/>
        <w:textAlignment w:val="baseline"/>
      </w:pPr>
      <w:r w:rsidRPr="00FA41E4">
        <w:t>budowa doświetlenia przejść dla pieszych ,</w:t>
      </w:r>
    </w:p>
    <w:p w14:paraId="30B3887F" w14:textId="77777777" w:rsidR="00FA41E4" w:rsidRPr="00FA41E4" w:rsidRDefault="00FA41E4" w:rsidP="00F71560">
      <w:pPr>
        <w:pStyle w:val="Akapitzlist"/>
        <w:numPr>
          <w:ilvl w:val="0"/>
          <w:numId w:val="61"/>
        </w:numPr>
        <w:overflowPunct w:val="0"/>
        <w:ind w:left="360"/>
        <w:jc w:val="both"/>
        <w:textAlignment w:val="baseline"/>
      </w:pPr>
      <w:r w:rsidRPr="00FA41E4">
        <w:t>budowa kanału technologicznego.</w:t>
      </w:r>
    </w:p>
    <w:p w14:paraId="72884195" w14:textId="77777777" w:rsidR="00FA41E4" w:rsidRPr="00FA41E4" w:rsidRDefault="00FA41E4" w:rsidP="00FA41E4">
      <w:pPr>
        <w:pStyle w:val="Akapitzlist"/>
        <w:ind w:left="0"/>
      </w:pPr>
    </w:p>
    <w:p w14:paraId="7048DBF9" w14:textId="77777777" w:rsidR="00FA41E4" w:rsidRPr="00BD5ECE" w:rsidRDefault="00FA41E4" w:rsidP="00FA41E4">
      <w:pPr>
        <w:overflowPunct w:val="0"/>
        <w:textAlignment w:val="baseline"/>
      </w:pPr>
      <w:r w:rsidRPr="00BD5ECE">
        <w:t>Dobór opraw należy potwierdzić obliczeniami fotometrycznymi.</w:t>
      </w:r>
    </w:p>
    <w:p w14:paraId="362BE08F" w14:textId="77777777" w:rsidR="00FA41E4" w:rsidRPr="00BD5ECE" w:rsidRDefault="00FA41E4" w:rsidP="00FA41E4">
      <w:r w:rsidRPr="00BD5ECE">
        <w:t>Sterowniki sterowania oświetleniem mają być kompatybilne i współpracować z użytkowaną w Rzeszowie platformą informatyczną, zarządzającą miejską infrastrukturą oświetleniową.</w:t>
      </w:r>
    </w:p>
    <w:p w14:paraId="4C52A697" w14:textId="77777777" w:rsidR="00FA41E4" w:rsidRPr="00BD5ECE" w:rsidRDefault="00FA41E4" w:rsidP="00FA41E4">
      <w:r w:rsidRPr="00BD5ECE">
        <w:t>Dokumentację projektową na budowę/przebudowę oświetlenia ulicznego oraz budowę kanału technologicznego należy opracować na podstawie szczegółowych zaktualizowanych warunków technicznych, które należy uzyskać z MZD – Dział Realizacji Inwestycji oraz uzgodnić zaproponowane rozwiązania.</w:t>
      </w:r>
    </w:p>
    <w:p w14:paraId="508CF95E" w14:textId="46D86E31" w:rsidR="00CA5EA5" w:rsidRPr="0021535A" w:rsidRDefault="00CA5EA5" w:rsidP="00FA41E4">
      <w:pPr>
        <w:pStyle w:val="Akapitzlist"/>
        <w:overflowPunct w:val="0"/>
        <w:ind w:left="1440" w:hanging="1156"/>
        <w:jc w:val="both"/>
        <w:textAlignment w:val="baseline"/>
        <w:rPr>
          <w:b/>
        </w:rPr>
      </w:pPr>
    </w:p>
    <w:p w14:paraId="5798C00F" w14:textId="7268A5CD" w:rsidR="00CA5EA5" w:rsidRPr="00BD5ECE" w:rsidRDefault="00CA5EA5" w:rsidP="00F71560">
      <w:pPr>
        <w:pStyle w:val="Akapitzlist"/>
        <w:numPr>
          <w:ilvl w:val="0"/>
          <w:numId w:val="38"/>
        </w:numPr>
        <w:jc w:val="both"/>
        <w:rPr>
          <w:b/>
        </w:rPr>
      </w:pPr>
      <w:r w:rsidRPr="00BD5ECE">
        <w:rPr>
          <w:b/>
        </w:rPr>
        <w:t>Zieleń</w:t>
      </w:r>
    </w:p>
    <w:p w14:paraId="1A0CD3E5" w14:textId="77777777" w:rsidR="00CA5EA5" w:rsidRPr="001F5E24" w:rsidRDefault="00CA5EA5" w:rsidP="00F71560">
      <w:pPr>
        <w:pStyle w:val="Akapitzlist"/>
        <w:numPr>
          <w:ilvl w:val="1"/>
          <w:numId w:val="38"/>
        </w:numPr>
        <w:overflowPunct w:val="0"/>
        <w:jc w:val="both"/>
        <w:textAlignment w:val="baseline"/>
        <w:rPr>
          <w:bCs/>
        </w:rPr>
      </w:pPr>
      <w:r w:rsidRPr="001F5E24">
        <w:rPr>
          <w:bCs/>
        </w:rPr>
        <w:t>wycinka istniejącej zieleni w niezbędnym zakresie,</w:t>
      </w:r>
    </w:p>
    <w:p w14:paraId="7929C6DD" w14:textId="77777777" w:rsidR="00CA5EA5" w:rsidRPr="001F5E24" w:rsidRDefault="00CA5EA5" w:rsidP="00F71560">
      <w:pPr>
        <w:pStyle w:val="Akapitzlist"/>
        <w:numPr>
          <w:ilvl w:val="1"/>
          <w:numId w:val="38"/>
        </w:numPr>
        <w:overflowPunct w:val="0"/>
        <w:jc w:val="both"/>
        <w:textAlignment w:val="baseline"/>
        <w:rPr>
          <w:bCs/>
        </w:rPr>
      </w:pPr>
      <w:r w:rsidRPr="001F5E24">
        <w:rPr>
          <w:bCs/>
        </w:rPr>
        <w:t>przesadzenia - w przypadku konieczności,</w:t>
      </w:r>
    </w:p>
    <w:p w14:paraId="52BF01D9" w14:textId="77777777" w:rsidR="00CA5EA5" w:rsidRPr="001F5E24" w:rsidRDefault="00CA5EA5" w:rsidP="00F71560">
      <w:pPr>
        <w:pStyle w:val="Akapitzlist"/>
        <w:numPr>
          <w:ilvl w:val="1"/>
          <w:numId w:val="38"/>
        </w:numPr>
        <w:overflowPunct w:val="0"/>
        <w:jc w:val="both"/>
        <w:textAlignment w:val="baseline"/>
        <w:rPr>
          <w:bCs/>
        </w:rPr>
      </w:pPr>
      <w:r w:rsidRPr="001F5E24">
        <w:rPr>
          <w:bCs/>
        </w:rPr>
        <w:t>nasadzenia - w przypadku konieczności,</w:t>
      </w:r>
    </w:p>
    <w:p w14:paraId="04B6BB86" w14:textId="77777777" w:rsidR="00CA5EA5" w:rsidRPr="001F5E24" w:rsidRDefault="00CA5EA5" w:rsidP="00F71560">
      <w:pPr>
        <w:pStyle w:val="Akapitzlist"/>
        <w:numPr>
          <w:ilvl w:val="1"/>
          <w:numId w:val="38"/>
        </w:numPr>
        <w:overflowPunct w:val="0"/>
        <w:jc w:val="both"/>
        <w:textAlignment w:val="baseline"/>
        <w:rPr>
          <w:bCs/>
        </w:rPr>
      </w:pPr>
      <w:r w:rsidRPr="001F5E24">
        <w:rPr>
          <w:bCs/>
        </w:rPr>
        <w:t>opracować projekt ochrony drzew – w przypadku konieczności,</w:t>
      </w:r>
    </w:p>
    <w:p w14:paraId="7144C76A" w14:textId="77777777" w:rsidR="00CA5EA5" w:rsidRPr="001F5E24" w:rsidRDefault="00CA5EA5" w:rsidP="00F71560">
      <w:pPr>
        <w:pStyle w:val="Akapitzlist"/>
        <w:numPr>
          <w:ilvl w:val="1"/>
          <w:numId w:val="38"/>
        </w:numPr>
        <w:overflowPunct w:val="0"/>
        <w:jc w:val="both"/>
        <w:textAlignment w:val="baseline"/>
        <w:rPr>
          <w:bCs/>
        </w:rPr>
      </w:pPr>
      <w:r w:rsidRPr="001F5E24">
        <w:rPr>
          <w:bCs/>
        </w:rPr>
        <w:t>ew. wycinkę, przesadzenia należy uzgodnić na Komisji Dialogu Społecznego ds. ochrony drzew.</w:t>
      </w:r>
    </w:p>
    <w:p w14:paraId="0ED1134A" w14:textId="77777777" w:rsidR="00CA5EA5" w:rsidRPr="001F5E24" w:rsidRDefault="00CA5EA5" w:rsidP="00CA5EA5">
      <w:pPr>
        <w:pStyle w:val="Akapitzlist"/>
        <w:overflowPunct w:val="0"/>
        <w:ind w:left="1440"/>
        <w:jc w:val="both"/>
        <w:textAlignment w:val="baseline"/>
        <w:rPr>
          <w:bCs/>
        </w:rPr>
      </w:pPr>
    </w:p>
    <w:p w14:paraId="04A6F23D" w14:textId="3878A957" w:rsidR="00CA5EA5" w:rsidRPr="001F5E24" w:rsidRDefault="00CA5EA5" w:rsidP="00F71560">
      <w:pPr>
        <w:pStyle w:val="Akapitzlist"/>
        <w:numPr>
          <w:ilvl w:val="0"/>
          <w:numId w:val="38"/>
        </w:numPr>
        <w:jc w:val="both"/>
        <w:rPr>
          <w:b/>
        </w:rPr>
      </w:pPr>
      <w:r w:rsidRPr="001F5E24">
        <w:rPr>
          <w:b/>
        </w:rPr>
        <w:t>Urządzenia ochrony środowiska</w:t>
      </w:r>
    </w:p>
    <w:p w14:paraId="13A7B74C" w14:textId="05FD1264" w:rsidR="00CA5EA5" w:rsidRPr="001F5E24" w:rsidRDefault="00CA5EA5" w:rsidP="00F71560">
      <w:pPr>
        <w:pStyle w:val="Akapitzlist"/>
        <w:numPr>
          <w:ilvl w:val="1"/>
          <w:numId w:val="38"/>
        </w:numPr>
        <w:overflowPunct w:val="0"/>
        <w:jc w:val="both"/>
        <w:textAlignment w:val="baseline"/>
        <w:rPr>
          <w:bCs/>
        </w:rPr>
      </w:pPr>
      <w:r w:rsidRPr="001F5E24">
        <w:rPr>
          <w:bCs/>
        </w:rPr>
        <w:lastRenderedPageBreak/>
        <w:t>budowa elementów wynikających z potrzeb ochrony środowiska, jeśli konieczność ich budowy będzie wynikać z uzyskanej decyzji o środowiskowych uwarunkowaniach,</w:t>
      </w:r>
    </w:p>
    <w:p w14:paraId="242FADBC" w14:textId="77777777" w:rsidR="00CA5EA5" w:rsidRPr="001F5E24" w:rsidRDefault="00CA5EA5" w:rsidP="00F71560">
      <w:pPr>
        <w:pStyle w:val="Akapitzlist"/>
        <w:numPr>
          <w:ilvl w:val="1"/>
          <w:numId w:val="38"/>
        </w:numPr>
        <w:overflowPunct w:val="0"/>
        <w:jc w:val="both"/>
        <w:textAlignment w:val="baseline"/>
        <w:rPr>
          <w:bCs/>
        </w:rPr>
      </w:pPr>
      <w:r w:rsidRPr="001F5E24">
        <w:rPr>
          <w:bCs/>
        </w:rPr>
        <w:t>budowa przejść dla zwierząt, jeśli konieczność ich budowy będzie wynikać z uzyskanej decyzji o środowiskowych uwarunkowaniach,</w:t>
      </w:r>
    </w:p>
    <w:p w14:paraId="5428D7F1" w14:textId="77777777" w:rsidR="00CA5EA5" w:rsidRPr="001F5E24" w:rsidRDefault="00CA5EA5" w:rsidP="00F71560">
      <w:pPr>
        <w:pStyle w:val="Akapitzlist"/>
        <w:numPr>
          <w:ilvl w:val="1"/>
          <w:numId w:val="38"/>
        </w:numPr>
        <w:overflowPunct w:val="0"/>
        <w:jc w:val="both"/>
        <w:textAlignment w:val="baseline"/>
      </w:pPr>
      <w:r w:rsidRPr="001F5E24">
        <w:rPr>
          <w:bCs/>
        </w:rPr>
        <w:t>budowa urządzeń oczyszczających ścieki drogowe przed wprowadzeniem do odbiorników</w:t>
      </w:r>
      <w:r w:rsidRPr="001F5E24">
        <w:t>.</w:t>
      </w:r>
    </w:p>
    <w:p w14:paraId="4C350271" w14:textId="77777777" w:rsidR="00CA5EA5" w:rsidRPr="001F5E24" w:rsidRDefault="00CA5EA5" w:rsidP="00901FBB">
      <w:pPr>
        <w:pStyle w:val="Akapitzlist"/>
        <w:overflowPunct w:val="0"/>
        <w:ind w:left="1440"/>
        <w:jc w:val="both"/>
        <w:textAlignment w:val="baseline"/>
        <w:rPr>
          <w:bCs/>
        </w:rPr>
      </w:pPr>
    </w:p>
    <w:p w14:paraId="749D807B" w14:textId="77777777" w:rsidR="00CA5EA5" w:rsidRPr="001F5E24" w:rsidRDefault="00CA5EA5" w:rsidP="00F71560">
      <w:pPr>
        <w:pStyle w:val="Akapitzlist"/>
        <w:numPr>
          <w:ilvl w:val="0"/>
          <w:numId w:val="38"/>
        </w:numPr>
        <w:jc w:val="both"/>
        <w:rPr>
          <w:b/>
        </w:rPr>
      </w:pPr>
      <w:r w:rsidRPr="001F5E24">
        <w:rPr>
          <w:b/>
        </w:rPr>
        <w:t>Urządzenia bezpieczeństwa ruchu wynikające z zatwierdzonego projektu stałej organizacji ruchu</w:t>
      </w:r>
    </w:p>
    <w:p w14:paraId="5956D70F" w14:textId="481A3687" w:rsidR="00CA5EA5" w:rsidRPr="001F5E24" w:rsidRDefault="00CA5EA5" w:rsidP="00F71560">
      <w:pPr>
        <w:pStyle w:val="Akapitzlist"/>
        <w:numPr>
          <w:ilvl w:val="1"/>
          <w:numId w:val="38"/>
        </w:numPr>
        <w:overflowPunct w:val="0"/>
        <w:jc w:val="both"/>
        <w:textAlignment w:val="baseline"/>
        <w:rPr>
          <w:bCs/>
        </w:rPr>
      </w:pPr>
      <w:r w:rsidRPr="001F5E24">
        <w:rPr>
          <w:bCs/>
        </w:rPr>
        <w:t>elementy oznakowania pionowego i poziomego (wykonanie oznakowania pionowego i poziomego wraz z urządzeniami bezpieczeństwa ruchu wynikających z zatwierdzonego projektu stałej organizacji ruchu),</w:t>
      </w:r>
    </w:p>
    <w:p w14:paraId="73853556" w14:textId="77777777" w:rsidR="00CA5EA5" w:rsidRPr="001F5E24" w:rsidRDefault="00CA5EA5" w:rsidP="00F71560">
      <w:pPr>
        <w:pStyle w:val="Akapitzlist"/>
        <w:numPr>
          <w:ilvl w:val="1"/>
          <w:numId w:val="38"/>
        </w:numPr>
        <w:overflowPunct w:val="0"/>
        <w:jc w:val="both"/>
        <w:textAlignment w:val="baseline"/>
        <w:rPr>
          <w:bCs/>
        </w:rPr>
      </w:pPr>
      <w:r w:rsidRPr="001F5E24">
        <w:rPr>
          <w:bCs/>
        </w:rPr>
        <w:t>bariery ochronne, balustrady,</w:t>
      </w:r>
    </w:p>
    <w:p w14:paraId="585C0ABE" w14:textId="77777777" w:rsidR="00CA5EA5" w:rsidRDefault="00CA5EA5" w:rsidP="00F71560">
      <w:pPr>
        <w:pStyle w:val="Akapitzlist"/>
        <w:numPr>
          <w:ilvl w:val="1"/>
          <w:numId w:val="38"/>
        </w:numPr>
        <w:overflowPunct w:val="0"/>
        <w:jc w:val="both"/>
        <w:textAlignment w:val="baseline"/>
        <w:rPr>
          <w:bCs/>
        </w:rPr>
      </w:pPr>
      <w:r w:rsidRPr="001F5E24">
        <w:rPr>
          <w:bCs/>
        </w:rPr>
        <w:t>wygrodzenia dla pieszych.</w:t>
      </w:r>
    </w:p>
    <w:p w14:paraId="06C20235" w14:textId="77777777" w:rsidR="00BD5ECE" w:rsidRDefault="00BD5ECE" w:rsidP="00BD5ECE">
      <w:pPr>
        <w:pStyle w:val="Akapitzlist"/>
        <w:overflowPunct w:val="0"/>
        <w:ind w:left="1440"/>
        <w:jc w:val="both"/>
        <w:textAlignment w:val="baseline"/>
        <w:rPr>
          <w:bCs/>
        </w:rPr>
      </w:pPr>
    </w:p>
    <w:p w14:paraId="131B28F7" w14:textId="21A89C30" w:rsidR="001D09D9" w:rsidRDefault="001D09D9">
      <w:pPr>
        <w:spacing w:after="160" w:line="278" w:lineRule="auto"/>
      </w:pPr>
      <w:r>
        <w:br w:type="page"/>
      </w:r>
    </w:p>
    <w:p w14:paraId="5C7CB45A" w14:textId="77777777" w:rsidR="00BD5ECE" w:rsidRPr="00BD5ECE" w:rsidRDefault="00BD5ECE" w:rsidP="00BD5ECE">
      <w:pPr>
        <w:pStyle w:val="Akapitzlist"/>
        <w:overflowPunct w:val="0"/>
        <w:textAlignment w:val="baseline"/>
      </w:pPr>
    </w:p>
    <w:p w14:paraId="13FF4B0C" w14:textId="77777777" w:rsidR="00BD5ECE" w:rsidRPr="00BD5ECE" w:rsidRDefault="00BD5ECE" w:rsidP="00F71560">
      <w:pPr>
        <w:pStyle w:val="Akapitzlist"/>
        <w:numPr>
          <w:ilvl w:val="0"/>
          <w:numId w:val="38"/>
        </w:numPr>
        <w:overflowPunct w:val="0"/>
        <w:textAlignment w:val="baseline"/>
      </w:pPr>
      <w:r w:rsidRPr="00BD5ECE">
        <w:rPr>
          <w:b/>
        </w:rPr>
        <w:t>Gniazda uniwersalne do oznakowania pionowego</w:t>
      </w:r>
    </w:p>
    <w:p w14:paraId="43EED17E" w14:textId="77777777" w:rsidR="00BD5ECE" w:rsidRPr="00BD5ECE" w:rsidRDefault="00BD5ECE" w:rsidP="00F71560">
      <w:pPr>
        <w:pStyle w:val="Akapitzlist"/>
        <w:numPr>
          <w:ilvl w:val="0"/>
          <w:numId w:val="61"/>
        </w:numPr>
      </w:pPr>
      <w:r w:rsidRPr="00BD5ECE">
        <w:t>Parametry oraz montaż gniazd szybkiego montażu – podano w wyjściowych parametrach do projektowania</w:t>
      </w:r>
    </w:p>
    <w:p w14:paraId="3BE7A936" w14:textId="77777777" w:rsidR="00BD5ECE" w:rsidRPr="00BD5ECE" w:rsidRDefault="00BD5ECE" w:rsidP="00F71560">
      <w:pPr>
        <w:pStyle w:val="Akapitzlist"/>
        <w:numPr>
          <w:ilvl w:val="0"/>
          <w:numId w:val="61"/>
        </w:numPr>
      </w:pPr>
      <w:r w:rsidRPr="00BD5ECE">
        <w:t>Zastosowanie gniazd - do uzgodnienia z Zamawiającym, na etapie opracowania projektu stałej organizacji ruchu</w:t>
      </w:r>
    </w:p>
    <w:p w14:paraId="41535FAC" w14:textId="77777777" w:rsidR="00BD5ECE" w:rsidRPr="00BD5ECE" w:rsidRDefault="00BD5ECE" w:rsidP="00BD5ECE">
      <w:pPr>
        <w:pStyle w:val="Akapitzlist"/>
        <w:overflowPunct w:val="0"/>
        <w:textAlignment w:val="baseline"/>
      </w:pPr>
    </w:p>
    <w:p w14:paraId="2D8E71AE" w14:textId="77777777" w:rsidR="00BD5ECE" w:rsidRPr="00BD5ECE" w:rsidRDefault="00BD5ECE" w:rsidP="00BD5ECE">
      <w:pPr>
        <w:pStyle w:val="Akapitzlist"/>
        <w:overflowPunct w:val="0"/>
        <w:ind w:left="360"/>
        <w:textAlignment w:val="baseline"/>
      </w:pPr>
    </w:p>
    <w:p w14:paraId="4CABF0AF" w14:textId="77777777" w:rsidR="00BD5ECE" w:rsidRPr="00BD5ECE" w:rsidRDefault="00BD5ECE" w:rsidP="00F71560">
      <w:pPr>
        <w:pStyle w:val="Akapitzlist"/>
        <w:numPr>
          <w:ilvl w:val="0"/>
          <w:numId w:val="38"/>
        </w:numPr>
        <w:overflowPunct w:val="0"/>
        <w:textAlignment w:val="baseline"/>
        <w:rPr>
          <w:b/>
        </w:rPr>
      </w:pPr>
      <w:r w:rsidRPr="00BD5ECE">
        <w:rPr>
          <w:b/>
        </w:rPr>
        <w:t>Przebudowa istniejącej infrastruktury technicznej</w:t>
      </w:r>
    </w:p>
    <w:p w14:paraId="7B3D468F" w14:textId="77777777" w:rsidR="00BD5ECE" w:rsidRPr="00BD5ECE" w:rsidRDefault="00BD5ECE" w:rsidP="00BD5ECE">
      <w:pPr>
        <w:pStyle w:val="Akapitzlist"/>
        <w:overflowPunct w:val="0"/>
        <w:ind w:left="360"/>
        <w:textAlignment w:val="baseline"/>
      </w:pPr>
      <w:r w:rsidRPr="00BD5ECE">
        <w:t>Budowa i przebudowa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 urządzeń towarzyszących drodze).</w:t>
      </w:r>
    </w:p>
    <w:p w14:paraId="78C8C5BF" w14:textId="77777777" w:rsidR="00BD5ECE" w:rsidRPr="00BD5ECE" w:rsidRDefault="00BD5ECE" w:rsidP="00BD5ECE">
      <w:pPr>
        <w:pStyle w:val="Akapitzlist"/>
        <w:overflowPunct w:val="0"/>
        <w:ind w:left="360"/>
        <w:textAlignment w:val="baseline"/>
      </w:pPr>
      <w:r w:rsidRPr="00BD5ECE">
        <w:t>Informacje odnośnie istniejącego uzbrojenia terenu dostępne są na Geoportalu (</w:t>
      </w:r>
      <w:hyperlink r:id="rId8" w:history="1">
        <w:r w:rsidRPr="00BD5ECE">
          <w:rPr>
            <w:rStyle w:val="Hipercze"/>
          </w:rPr>
          <w:t>https://osrodek.erzeszow.pl/</w:t>
        </w:r>
      </w:hyperlink>
      <w:r w:rsidRPr="00BD5ECE">
        <w:t xml:space="preserve"> )</w:t>
      </w:r>
    </w:p>
    <w:p w14:paraId="5A759107" w14:textId="74C945E5" w:rsidR="00BD5ECE" w:rsidRDefault="00BD5ECE">
      <w:pPr>
        <w:spacing w:after="160" w:line="278" w:lineRule="auto"/>
      </w:pPr>
      <w:r>
        <w:br w:type="page"/>
      </w:r>
    </w:p>
    <w:p w14:paraId="4A29DB3C" w14:textId="77777777" w:rsidR="004260C1" w:rsidRDefault="004260C1" w:rsidP="004260C1">
      <w:pPr>
        <w:pStyle w:val="Akapitzlist"/>
        <w:jc w:val="both"/>
        <w:rPr>
          <w:b/>
        </w:rPr>
      </w:pPr>
    </w:p>
    <w:p w14:paraId="5DA5D8B6" w14:textId="24C239A3" w:rsidR="00CA5EA5" w:rsidRPr="001F5E24" w:rsidRDefault="00CA5EA5" w:rsidP="00F71560">
      <w:pPr>
        <w:pStyle w:val="Akapitzlist"/>
        <w:numPr>
          <w:ilvl w:val="0"/>
          <w:numId w:val="38"/>
        </w:numPr>
        <w:jc w:val="both"/>
        <w:rPr>
          <w:b/>
        </w:rPr>
      </w:pPr>
      <w:r w:rsidRPr="001F5E24">
        <w:rPr>
          <w:b/>
        </w:rPr>
        <w:t>Rozbiórki</w:t>
      </w:r>
    </w:p>
    <w:p w14:paraId="11B92DE1" w14:textId="77777777" w:rsidR="00CA5EA5" w:rsidRPr="001F5E24" w:rsidRDefault="00CA5EA5" w:rsidP="00F71560">
      <w:pPr>
        <w:pStyle w:val="Akapitzlist"/>
        <w:numPr>
          <w:ilvl w:val="1"/>
          <w:numId w:val="38"/>
        </w:numPr>
        <w:overflowPunct w:val="0"/>
        <w:jc w:val="both"/>
        <w:textAlignment w:val="baseline"/>
      </w:pPr>
      <w:r w:rsidRPr="001F5E24">
        <w:t>elementów dróg i ulic,</w:t>
      </w:r>
    </w:p>
    <w:p w14:paraId="0821CFC2" w14:textId="77777777" w:rsidR="00CA5EA5" w:rsidRPr="001F5E24" w:rsidRDefault="00CA5EA5" w:rsidP="00F71560">
      <w:pPr>
        <w:pStyle w:val="Akapitzlist"/>
        <w:numPr>
          <w:ilvl w:val="1"/>
          <w:numId w:val="38"/>
        </w:numPr>
        <w:overflowPunct w:val="0"/>
        <w:jc w:val="both"/>
        <w:textAlignment w:val="baseline"/>
      </w:pPr>
      <w:r w:rsidRPr="001F5E24">
        <w:t>obiektów inżynierskich</w:t>
      </w:r>
    </w:p>
    <w:p w14:paraId="142BEFBD" w14:textId="77777777" w:rsidR="00CA5EA5" w:rsidRPr="001F5E24" w:rsidRDefault="00CA5EA5" w:rsidP="00F71560">
      <w:pPr>
        <w:pStyle w:val="Akapitzlist"/>
        <w:numPr>
          <w:ilvl w:val="1"/>
          <w:numId w:val="38"/>
        </w:numPr>
        <w:overflowPunct w:val="0"/>
        <w:jc w:val="both"/>
        <w:textAlignment w:val="baseline"/>
      </w:pPr>
      <w:r w:rsidRPr="001F5E24">
        <w:t>elementów sieci uzbrojenia terenu,</w:t>
      </w:r>
    </w:p>
    <w:p w14:paraId="7498EA37" w14:textId="77777777" w:rsidR="00CA5EA5" w:rsidRPr="001F5E24" w:rsidRDefault="00CA5EA5" w:rsidP="00F71560">
      <w:pPr>
        <w:pStyle w:val="Akapitzlist"/>
        <w:numPr>
          <w:ilvl w:val="1"/>
          <w:numId w:val="38"/>
        </w:numPr>
        <w:overflowPunct w:val="0"/>
        <w:jc w:val="both"/>
        <w:textAlignment w:val="baseline"/>
      </w:pPr>
      <w:r w:rsidRPr="001F5E24">
        <w:t>elementów małej architektury i ogrodzeń, bram i furtek,</w:t>
      </w:r>
    </w:p>
    <w:p w14:paraId="295E47E7" w14:textId="77777777" w:rsidR="00CA5EA5" w:rsidRDefault="00CA5EA5" w:rsidP="00F71560">
      <w:pPr>
        <w:pStyle w:val="Akapitzlist"/>
        <w:numPr>
          <w:ilvl w:val="1"/>
          <w:numId w:val="38"/>
        </w:numPr>
        <w:overflowPunct w:val="0"/>
        <w:jc w:val="both"/>
        <w:textAlignment w:val="baseline"/>
      </w:pPr>
      <w:r w:rsidRPr="001F5E24">
        <w:t>innych elementów kolidujących z inwestycją.</w:t>
      </w:r>
    </w:p>
    <w:p w14:paraId="02C44FF7" w14:textId="77777777" w:rsidR="00D73934" w:rsidRPr="001F5E24" w:rsidRDefault="00D73934" w:rsidP="00D73934">
      <w:pPr>
        <w:pStyle w:val="Akapitzlist"/>
        <w:overflowPunct w:val="0"/>
        <w:ind w:left="1440"/>
        <w:jc w:val="both"/>
        <w:textAlignment w:val="baseline"/>
      </w:pPr>
    </w:p>
    <w:p w14:paraId="740B1CBD" w14:textId="77777777" w:rsidR="00F416B4" w:rsidRPr="00F416B4" w:rsidRDefault="00CA5EA5" w:rsidP="00F71560">
      <w:pPr>
        <w:pStyle w:val="Akapitzlist"/>
        <w:numPr>
          <w:ilvl w:val="0"/>
          <w:numId w:val="38"/>
        </w:numPr>
        <w:jc w:val="both"/>
        <w:rPr>
          <w:sz w:val="22"/>
          <w:szCs w:val="22"/>
        </w:rPr>
      </w:pPr>
      <w:r w:rsidRPr="001F5E24">
        <w:rPr>
          <w:b/>
        </w:rPr>
        <w:t>Opracowanie projektu podziału nieruchomości</w:t>
      </w:r>
    </w:p>
    <w:p w14:paraId="789F0C87" w14:textId="77777777" w:rsidR="00F416B4" w:rsidRPr="00F416B4" w:rsidRDefault="00CA5EA5" w:rsidP="00F416B4">
      <w:pPr>
        <w:pStyle w:val="Akapitzlist"/>
        <w:overflowPunct w:val="0"/>
        <w:ind w:left="1440"/>
        <w:jc w:val="both"/>
        <w:textAlignment w:val="baseline"/>
      </w:pPr>
      <w:bookmarkStart w:id="7" w:name="_Hlk184210007"/>
      <w:r w:rsidRPr="001F5E24">
        <w:t xml:space="preserve">Dokumentacja do celów prawnych, w tym należy opracować (w przypadku konieczności) operat synchronizacyjny dla </w:t>
      </w:r>
      <w:r w:rsidRPr="00901FBB">
        <w:t xml:space="preserve">wszystkich </w:t>
      </w:r>
      <w:r w:rsidRPr="001F5E24">
        <w:t xml:space="preserve">działek wchodzących w projektowany pas drogowy </w:t>
      </w:r>
      <w:bookmarkStart w:id="8" w:name="_Hlk184109181"/>
      <w:r w:rsidRPr="001F5E24">
        <w:rPr>
          <w:b/>
        </w:rPr>
        <w:t xml:space="preserve">– </w:t>
      </w:r>
      <w:r w:rsidRPr="00901FBB">
        <w:rPr>
          <w:bCs/>
        </w:rPr>
        <w:t>dotyczy to również działek wchodzących w całości PPD</w:t>
      </w:r>
      <w:bookmarkEnd w:id="8"/>
      <w:r w:rsidRPr="00901FBB">
        <w:rPr>
          <w:bCs/>
        </w:rPr>
        <w:t>,</w:t>
      </w:r>
      <w:r w:rsidRPr="00901FBB">
        <w:t xml:space="preserve"> </w:t>
      </w:r>
      <w:r w:rsidRPr="001F5E24">
        <w:t>aktualizacja wpisów w księgach wieczystych po modernizacji ewidencji gruntów</w:t>
      </w:r>
      <w:r w:rsidR="0021535A">
        <w:t>.</w:t>
      </w:r>
      <w:r w:rsidR="00F416B4">
        <w:t xml:space="preserve"> </w:t>
      </w:r>
      <w:r w:rsidR="00F416B4" w:rsidRPr="00F416B4">
        <w:rPr>
          <w:bCs/>
        </w:rPr>
        <w:t>(w przypadku konieczności)</w:t>
      </w:r>
    </w:p>
    <w:p w14:paraId="58FDA340" w14:textId="08B0918E" w:rsidR="00CA5EA5" w:rsidRDefault="00CA5EA5" w:rsidP="00F416B4">
      <w:pPr>
        <w:pStyle w:val="Akapitzlist"/>
        <w:overflowPunct w:val="0"/>
        <w:ind w:left="1440"/>
        <w:jc w:val="both"/>
        <w:textAlignment w:val="baseline"/>
      </w:pPr>
    </w:p>
    <w:p w14:paraId="7CADE491" w14:textId="77777777" w:rsidR="00F416B4" w:rsidRDefault="00F416B4" w:rsidP="00F416B4">
      <w:pPr>
        <w:overflowPunct w:val="0"/>
        <w:jc w:val="both"/>
        <w:textAlignment w:val="baseline"/>
      </w:pPr>
      <w:r>
        <w:t>16.</w:t>
      </w:r>
      <w:r>
        <w:tab/>
        <w:t xml:space="preserve">Trwała stabilizacja projektowanego pasa drogowego </w:t>
      </w:r>
    </w:p>
    <w:p w14:paraId="3626855D" w14:textId="77777777" w:rsidR="00F416B4" w:rsidRDefault="00F416B4" w:rsidP="00F416B4">
      <w:pPr>
        <w:overflowPunct w:val="0"/>
        <w:jc w:val="both"/>
        <w:textAlignment w:val="baseline"/>
      </w:pPr>
      <w:r>
        <w:t>Po stronie Wykonawcy jest opracowanie przedmiarów, kosztorysów i specyfikacji technicznych oraz wytycznych do wykonania trwałej stabilizacji.</w:t>
      </w:r>
    </w:p>
    <w:p w14:paraId="7ED70FD5" w14:textId="77777777" w:rsidR="00F416B4" w:rsidRDefault="00F416B4" w:rsidP="00F416B4">
      <w:pPr>
        <w:overflowPunct w:val="0"/>
        <w:jc w:val="both"/>
        <w:textAlignment w:val="baseline"/>
      </w:pPr>
    </w:p>
    <w:p w14:paraId="1B87506C" w14:textId="77777777" w:rsidR="00F416B4" w:rsidRDefault="00F416B4" w:rsidP="00F416B4">
      <w:pPr>
        <w:overflowPunct w:val="0"/>
        <w:jc w:val="both"/>
        <w:textAlignment w:val="baseline"/>
      </w:pPr>
      <w:r>
        <w:t>17.</w:t>
      </w:r>
      <w:r>
        <w:tab/>
        <w:t>Inne elementy</w:t>
      </w:r>
    </w:p>
    <w:p w14:paraId="31250465" w14:textId="77777777" w:rsidR="00F416B4" w:rsidRDefault="00F416B4" w:rsidP="00F416B4">
      <w:pPr>
        <w:overflowPunct w:val="0"/>
        <w:jc w:val="both"/>
        <w:textAlignment w:val="baseline"/>
      </w:pPr>
      <w:r>
        <w:t></w:t>
      </w:r>
      <w:r>
        <w:tab/>
        <w:t>W celu dostosowania inwestycji dla osób niepełnosprawnych, z dysfunkcją wzroku (słabowidzących i niewidomych) na przejściach dla pieszych zastosować płytki integracyjne (z wypustkami) - zastosować z obu stron przejść dla pieszych łagodne zjazdy tj. takie, gdzie różnica wysokości pomiędzy krawędzią rampy a jezdnią nie przekracza 1 cm, nie stosować rynien (ścieków) przykrawężnikowych (o ile nie znajdują się na jednym poziomie z jezdnią) na obszarze przejść dla pieszych.</w:t>
      </w:r>
    </w:p>
    <w:p w14:paraId="7B2F1A4F" w14:textId="77777777" w:rsidR="00F416B4" w:rsidRDefault="00F416B4" w:rsidP="00F416B4">
      <w:pPr>
        <w:overflowPunct w:val="0"/>
        <w:jc w:val="both"/>
        <w:textAlignment w:val="baseline"/>
      </w:pPr>
      <w:r>
        <w:t></w:t>
      </w:r>
      <w:r>
        <w:tab/>
        <w:t>Budowa/przebudowa urządzeń systemu informacji pasażerskiej (tablic pasażerskich wraz z niezbędną infrastrukturą techniczną)</w:t>
      </w:r>
    </w:p>
    <w:p w14:paraId="5911472D" w14:textId="77777777" w:rsidR="00F416B4" w:rsidRDefault="00F416B4" w:rsidP="00F416B4">
      <w:pPr>
        <w:overflowPunct w:val="0"/>
        <w:jc w:val="both"/>
        <w:textAlignment w:val="baseline"/>
      </w:pPr>
      <w:r>
        <w:t></w:t>
      </w:r>
      <w:r>
        <w:tab/>
        <w:t>Budowa monitoringu ulic i obiektów inżynierskich  (w przypadku konieczności)</w:t>
      </w:r>
    </w:p>
    <w:p w14:paraId="06E47A91" w14:textId="77777777" w:rsidR="00F416B4" w:rsidRDefault="00F416B4" w:rsidP="00F416B4">
      <w:pPr>
        <w:overflowPunct w:val="0"/>
        <w:jc w:val="both"/>
        <w:textAlignment w:val="baseline"/>
      </w:pPr>
      <w:r>
        <w:t></w:t>
      </w:r>
      <w:r>
        <w:tab/>
        <w:t>Inne elementy wynikające z warunków technicznych i obowiązujących przepisów.</w:t>
      </w:r>
    </w:p>
    <w:p w14:paraId="063ED1C3" w14:textId="77777777" w:rsidR="00F416B4" w:rsidRDefault="00F416B4" w:rsidP="00F416B4">
      <w:pPr>
        <w:overflowPunct w:val="0"/>
        <w:jc w:val="both"/>
        <w:textAlignment w:val="baseline"/>
      </w:pPr>
    </w:p>
    <w:p w14:paraId="3301EB73" w14:textId="77777777" w:rsidR="00F416B4" w:rsidRPr="00F416B4" w:rsidRDefault="00F416B4" w:rsidP="00F416B4">
      <w:pPr>
        <w:overflowPunct w:val="0"/>
        <w:jc w:val="both"/>
        <w:textAlignment w:val="baseline"/>
        <w:rPr>
          <w:b/>
          <w:bCs/>
        </w:rPr>
      </w:pPr>
      <w:r w:rsidRPr="00F416B4">
        <w:rPr>
          <w:b/>
          <w:bCs/>
        </w:rPr>
        <w:t>18.</w:t>
      </w:r>
      <w:r w:rsidRPr="00F416B4">
        <w:rPr>
          <w:b/>
          <w:bCs/>
        </w:rPr>
        <w:tab/>
        <w:t>Pozostałe dane do projektowania zgodnie z obowiązującymi przepisami oraz aktualnie obowiązującymi przepisami prawa Unii Europejskiej i prawa polskiego.</w:t>
      </w:r>
    </w:p>
    <w:p w14:paraId="6BB26ACC" w14:textId="77777777" w:rsidR="00F416B4" w:rsidRPr="00F416B4" w:rsidRDefault="00F416B4" w:rsidP="00F416B4">
      <w:pPr>
        <w:overflowPunct w:val="0"/>
        <w:jc w:val="both"/>
        <w:textAlignment w:val="baseline"/>
        <w:rPr>
          <w:b/>
          <w:bCs/>
        </w:rPr>
      </w:pPr>
    </w:p>
    <w:p w14:paraId="36B81403" w14:textId="796E77B9" w:rsidR="00FD5255" w:rsidRDefault="00F416B4" w:rsidP="00F416B4">
      <w:pPr>
        <w:overflowPunct w:val="0"/>
        <w:jc w:val="both"/>
        <w:textAlignment w:val="baseline"/>
        <w:rPr>
          <w:b/>
          <w:bCs/>
        </w:rPr>
      </w:pPr>
      <w:r w:rsidRPr="00F416B4">
        <w:rPr>
          <w:b/>
          <w:bCs/>
        </w:rPr>
        <w:t>19.</w:t>
      </w:r>
      <w:r w:rsidRPr="00F416B4">
        <w:rPr>
          <w:b/>
          <w:bCs/>
        </w:rPr>
        <w:tab/>
        <w:t xml:space="preserve">Dostępność dla osób niepełnosprawnych wraz z przeznaczeniem dla wszystkich użytkowników. </w:t>
      </w:r>
    </w:p>
    <w:p w14:paraId="1DF3DFCE" w14:textId="77777777" w:rsidR="00FD5255" w:rsidRDefault="00FD5255">
      <w:pPr>
        <w:spacing w:after="160" w:line="278" w:lineRule="auto"/>
        <w:rPr>
          <w:b/>
          <w:bCs/>
        </w:rPr>
      </w:pPr>
      <w:r>
        <w:rPr>
          <w:b/>
          <w:bCs/>
        </w:rPr>
        <w:br w:type="page"/>
      </w:r>
    </w:p>
    <w:p w14:paraId="2909D649" w14:textId="77777777" w:rsidR="00F416B4" w:rsidRPr="00F416B4" w:rsidRDefault="00F416B4" w:rsidP="00F416B4">
      <w:pPr>
        <w:overflowPunct w:val="0"/>
        <w:jc w:val="both"/>
        <w:textAlignment w:val="baseline"/>
        <w:rPr>
          <w:b/>
          <w:bCs/>
        </w:rPr>
      </w:pPr>
    </w:p>
    <w:p w14:paraId="4EE49353" w14:textId="77777777" w:rsidR="00F416B4" w:rsidRDefault="00F416B4" w:rsidP="00F416B4">
      <w:pPr>
        <w:overflowPunct w:val="0"/>
        <w:jc w:val="both"/>
        <w:textAlignment w:val="baseline"/>
      </w:pPr>
    </w:p>
    <w:p w14:paraId="31F4C7FF" w14:textId="77777777" w:rsidR="00F416B4" w:rsidRDefault="00F416B4" w:rsidP="00F416B4">
      <w:pPr>
        <w:overflowPunct w:val="0"/>
        <w:jc w:val="both"/>
        <w:textAlignment w:val="baseline"/>
      </w:pPr>
      <w:r>
        <w:t></w:t>
      </w:r>
      <w:r>
        <w:tab/>
        <w:t xml:space="preserve">przedmiot umowy należy opracować z przeznaczeniem dla wszystkich użytkowników oraz z uwzględnieniem wszelkich wymagań w zakresie dostępności dla osób niepełnosprawnych, zgodnie z art. 100 ust. 1 ustawy z dnia 11 września 2019 r. - Prawo Zamówień Publicznych (Dz. U. 2024 r. poz. 1320), </w:t>
      </w:r>
    </w:p>
    <w:p w14:paraId="0C7B507B" w14:textId="2013D9E4" w:rsidR="00F416B4" w:rsidRDefault="00F416B4" w:rsidP="00F416B4">
      <w:pPr>
        <w:overflowPunct w:val="0"/>
        <w:jc w:val="both"/>
        <w:textAlignment w:val="baseline"/>
      </w:pPr>
      <w:r>
        <w:t></w:t>
      </w:r>
      <w:r>
        <w:tab/>
        <w:t>należy przestrzegać wszelkich obowiązujących przepisów w tym zakresie, m.in.: ustawy z dnia 19 lipca 2019 r. o zapewnianiu dostępności osobom ze szczególnymi potrzebami (Dz.U. z 2024 r. poz. 1411)</w:t>
      </w:r>
    </w:p>
    <w:p w14:paraId="349AC6B6" w14:textId="77777777" w:rsidR="00F416B4" w:rsidRDefault="00F416B4">
      <w:pPr>
        <w:spacing w:after="160" w:line="278" w:lineRule="auto"/>
      </w:pPr>
      <w:r>
        <w:br w:type="page"/>
      </w:r>
    </w:p>
    <w:p w14:paraId="5593BF04" w14:textId="77777777" w:rsidR="0021535A" w:rsidRDefault="0021535A" w:rsidP="00F416B4">
      <w:pPr>
        <w:overflowPunct w:val="0"/>
        <w:jc w:val="both"/>
        <w:textAlignment w:val="baseline"/>
      </w:pPr>
    </w:p>
    <w:p w14:paraId="67985260" w14:textId="77777777" w:rsidR="00D73934" w:rsidRPr="001F5E24" w:rsidRDefault="00D73934" w:rsidP="0021535A">
      <w:pPr>
        <w:overflowPunct w:val="0"/>
        <w:ind w:left="1080"/>
        <w:jc w:val="both"/>
        <w:textAlignment w:val="baseline"/>
      </w:pPr>
    </w:p>
    <w:bookmarkEnd w:id="7"/>
    <w:p w14:paraId="7A7C2259" w14:textId="6DB42AB2" w:rsidR="003F3D4A" w:rsidRPr="005A13C6" w:rsidRDefault="00B4072B" w:rsidP="00F71560">
      <w:pPr>
        <w:pStyle w:val="Akapitzlist"/>
        <w:numPr>
          <w:ilvl w:val="0"/>
          <w:numId w:val="38"/>
        </w:numPr>
        <w:spacing w:after="160" w:line="278" w:lineRule="auto"/>
        <w:jc w:val="both"/>
        <w:rPr>
          <w:b/>
        </w:rPr>
      </w:pPr>
      <w:r>
        <w:rPr>
          <w:b/>
          <w:bCs/>
        </w:rPr>
        <w:t>Wyjściowe p</w:t>
      </w:r>
      <w:r w:rsidR="003F3D4A" w:rsidRPr="005A13C6">
        <w:rPr>
          <w:b/>
          <w:bCs/>
        </w:rPr>
        <w:t>arametry techniczne</w:t>
      </w:r>
      <w:r w:rsidR="003F3D4A" w:rsidRPr="005A13C6">
        <w:rPr>
          <w:b/>
        </w:rPr>
        <w:t xml:space="preserve"> do projektowania</w:t>
      </w:r>
    </w:p>
    <w:p w14:paraId="6F2F9133" w14:textId="77777777" w:rsidR="009F7AE9" w:rsidRDefault="009F7AE9" w:rsidP="009F7AE9">
      <w:pPr>
        <w:pStyle w:val="Akapitzlist"/>
        <w:ind w:left="1146"/>
        <w:jc w:val="both"/>
        <w:rPr>
          <w:b/>
          <w:bCs/>
          <w:sz w:val="28"/>
          <w:szCs w:val="28"/>
        </w:rPr>
      </w:pPr>
    </w:p>
    <w:p w14:paraId="791EFD7C" w14:textId="0E0A791A" w:rsidR="00F178A7" w:rsidRPr="00F178A7" w:rsidRDefault="00F178A7" w:rsidP="00F71560">
      <w:pPr>
        <w:pStyle w:val="Akapitzlist"/>
        <w:numPr>
          <w:ilvl w:val="0"/>
          <w:numId w:val="58"/>
        </w:numPr>
      </w:pPr>
      <w:r w:rsidRPr="00F178A7">
        <w:t>budowa publicznej drogi gminnej klasy „</w:t>
      </w:r>
      <w:r w:rsidRPr="00F178A7">
        <w:rPr>
          <w:b/>
        </w:rPr>
        <w:t>L</w:t>
      </w:r>
      <w:r w:rsidRPr="00F178A7">
        <w:t>”:</w:t>
      </w:r>
      <w:r w:rsidR="00F416B4">
        <w:t xml:space="preserve"> dotyczy przedłużenia ul. Wyspiańskiego</w:t>
      </w:r>
    </w:p>
    <w:p w14:paraId="34EF82BF" w14:textId="3B60CA76" w:rsidR="00F178A7" w:rsidRPr="00D73934" w:rsidRDefault="00F178A7" w:rsidP="00F71560">
      <w:pPr>
        <w:pStyle w:val="Akapitzlist"/>
        <w:numPr>
          <w:ilvl w:val="0"/>
          <w:numId w:val="59"/>
        </w:numPr>
      </w:pPr>
      <w:r w:rsidRPr="00F178A7">
        <w:t xml:space="preserve">długość odcinka </w:t>
      </w:r>
      <w:r w:rsidR="00D73934">
        <w:t xml:space="preserve">ul. Wyspiańskiego </w:t>
      </w:r>
      <w:r w:rsidRPr="00F178A7">
        <w:t xml:space="preserve">przeznaczonego do budowy  ok. </w:t>
      </w:r>
      <w:r w:rsidRPr="00F178A7">
        <w:rPr>
          <w:b/>
          <w:bCs/>
        </w:rPr>
        <w:t>120</w:t>
      </w:r>
      <w:r w:rsidRPr="00F178A7">
        <w:rPr>
          <w:b/>
        </w:rPr>
        <w:t xml:space="preserve"> m,</w:t>
      </w:r>
    </w:p>
    <w:p w14:paraId="43CA1EE1" w14:textId="187184EE" w:rsidR="00D73934" w:rsidRPr="00F178A7" w:rsidRDefault="00D73934" w:rsidP="00F71560">
      <w:pPr>
        <w:pStyle w:val="Akapitzlist"/>
        <w:numPr>
          <w:ilvl w:val="0"/>
          <w:numId w:val="59"/>
        </w:numPr>
        <w:rPr>
          <w:b/>
        </w:rPr>
      </w:pPr>
      <w:r w:rsidRPr="00D73934">
        <w:rPr>
          <w:bCs/>
        </w:rPr>
        <w:t>długość odcink</w:t>
      </w:r>
      <w:r>
        <w:rPr>
          <w:bCs/>
        </w:rPr>
        <w:t>ów</w:t>
      </w:r>
      <w:r w:rsidRPr="00D73934">
        <w:rPr>
          <w:bCs/>
        </w:rPr>
        <w:t xml:space="preserve"> </w:t>
      </w:r>
      <w:r>
        <w:rPr>
          <w:bCs/>
        </w:rPr>
        <w:t xml:space="preserve">pasów włączenia do al. Witosa ok. </w:t>
      </w:r>
      <w:r w:rsidRPr="00D73934">
        <w:rPr>
          <w:b/>
        </w:rPr>
        <w:t>250m</w:t>
      </w:r>
    </w:p>
    <w:p w14:paraId="6377A73C" w14:textId="07DD7472" w:rsidR="00F178A7" w:rsidRDefault="00F178A7" w:rsidP="00F71560">
      <w:pPr>
        <w:pStyle w:val="Akapitzlist"/>
        <w:numPr>
          <w:ilvl w:val="0"/>
          <w:numId w:val="59"/>
        </w:numPr>
      </w:pPr>
      <w:r w:rsidRPr="00F178A7">
        <w:t xml:space="preserve">jezdnia o szerokości ok. </w:t>
      </w:r>
      <w:r w:rsidR="008B5A96">
        <w:t>6</w:t>
      </w:r>
      <w:r w:rsidRPr="00F178A7">
        <w:rPr>
          <w:b/>
          <w:bCs/>
        </w:rPr>
        <w:t>,0 m,</w:t>
      </w:r>
    </w:p>
    <w:p w14:paraId="2C4FE819" w14:textId="7254E5E0" w:rsidR="000D7DA3" w:rsidRDefault="00D73934" w:rsidP="00F71560">
      <w:pPr>
        <w:numPr>
          <w:ilvl w:val="0"/>
          <w:numId w:val="59"/>
        </w:numPr>
        <w:overflowPunct w:val="0"/>
        <w:adjustRightInd w:val="0"/>
        <w:jc w:val="both"/>
        <w:textAlignment w:val="baseline"/>
      </w:pPr>
      <w:r>
        <w:t>p</w:t>
      </w:r>
      <w:r w:rsidR="000D7DA3">
        <w:t>rzystosowanie do obciążenia ruchem: przyjąć z obliczeń (min. KR-</w:t>
      </w:r>
      <w:r w:rsidR="00F416B4">
        <w:t>3</w:t>
      </w:r>
      <w:r w:rsidR="000D7DA3">
        <w:t>) (do uzgodnienia ostatecznego z MZD);</w:t>
      </w:r>
    </w:p>
    <w:p w14:paraId="39858A66" w14:textId="14AACED7" w:rsidR="000D7DA3" w:rsidRDefault="00D73934" w:rsidP="00F71560">
      <w:pPr>
        <w:pStyle w:val="Akapitzlist"/>
        <w:numPr>
          <w:ilvl w:val="0"/>
          <w:numId w:val="59"/>
        </w:numPr>
        <w:overflowPunct w:val="0"/>
        <w:adjustRightInd w:val="0"/>
        <w:jc w:val="both"/>
        <w:textAlignment w:val="baseline"/>
      </w:pPr>
      <w:r>
        <w:t>p</w:t>
      </w:r>
      <w:r w:rsidR="000D7DA3">
        <w:t>rędkość</w:t>
      </w:r>
      <w:r w:rsidR="000D7DA3">
        <w:rPr>
          <w:sz w:val="22"/>
          <w:szCs w:val="22"/>
        </w:rPr>
        <w:t xml:space="preserve"> projektowa: </w:t>
      </w:r>
      <w:r w:rsidR="000D7DA3">
        <w:t>zgodnie z obowiązującymi przepisami (do uzgodnienia ostatecznego z MZD)</w:t>
      </w:r>
    </w:p>
    <w:p w14:paraId="00B58592" w14:textId="2BE9FE68" w:rsidR="000D7DA3" w:rsidRDefault="00D73934" w:rsidP="00F71560">
      <w:pPr>
        <w:pStyle w:val="Akapitzlist"/>
        <w:numPr>
          <w:ilvl w:val="0"/>
          <w:numId w:val="59"/>
        </w:numPr>
        <w:overflowPunct w:val="0"/>
        <w:adjustRightInd w:val="0"/>
        <w:jc w:val="both"/>
        <w:textAlignment w:val="baseline"/>
      </w:pPr>
      <w:r>
        <w:t>k</w:t>
      </w:r>
      <w:r w:rsidR="000D7DA3">
        <w:t>onstrukcja nawierzchni z przystosowaniem do nośności 115 kN/oś;</w:t>
      </w:r>
    </w:p>
    <w:p w14:paraId="08A6D170" w14:textId="7C5E5076" w:rsidR="00F416B4" w:rsidRDefault="00F416B4" w:rsidP="00F416B4">
      <w:pPr>
        <w:overflowPunct w:val="0"/>
        <w:adjustRightInd w:val="0"/>
        <w:ind w:left="708"/>
        <w:jc w:val="both"/>
        <w:textAlignment w:val="baseline"/>
      </w:pPr>
      <w:r>
        <w:t>- budowa publicznej drogi klasy G (al. Witosa)</w:t>
      </w:r>
    </w:p>
    <w:p w14:paraId="16ABFA65" w14:textId="5315364B" w:rsidR="00F178A7" w:rsidRPr="00B4072B" w:rsidRDefault="00F178A7" w:rsidP="00F71560">
      <w:pPr>
        <w:pStyle w:val="Akapitzlist"/>
        <w:numPr>
          <w:ilvl w:val="0"/>
          <w:numId w:val="59"/>
        </w:numPr>
      </w:pPr>
      <w:r w:rsidRPr="00F178A7">
        <w:t>budowę pasa włączenia do al. Witosa</w:t>
      </w:r>
      <w:r>
        <w:t xml:space="preserve"> o szerokości</w:t>
      </w:r>
      <w:r w:rsidR="008B5A96">
        <w:t xml:space="preserve"> zgodnie  z obowiązującymi przepisami</w:t>
      </w:r>
      <w:r w:rsidRPr="00F178A7">
        <w:rPr>
          <w:b/>
          <w:bCs/>
        </w:rPr>
        <w:t>,</w:t>
      </w:r>
      <w:r w:rsidR="00B4072B">
        <w:rPr>
          <w:b/>
          <w:bCs/>
        </w:rPr>
        <w:t xml:space="preserve"> </w:t>
      </w:r>
    </w:p>
    <w:p w14:paraId="51B235C9" w14:textId="77777777" w:rsidR="00B4072B" w:rsidRDefault="00B4072B" w:rsidP="00F71560">
      <w:pPr>
        <w:numPr>
          <w:ilvl w:val="0"/>
          <w:numId w:val="59"/>
        </w:numPr>
        <w:overflowPunct w:val="0"/>
        <w:adjustRightInd w:val="0"/>
        <w:jc w:val="both"/>
        <w:textAlignment w:val="baseline"/>
      </w:pPr>
      <w:r>
        <w:t>przystosowanie do obciążenia ruchem: przyjąć z obliczeń (min. KR-5) (do uzgodnienia ostatecznego z MZD);</w:t>
      </w:r>
    </w:p>
    <w:p w14:paraId="2A09DDEF" w14:textId="2D50075A" w:rsidR="000D7DA3" w:rsidRDefault="00F178A7" w:rsidP="00F71560">
      <w:pPr>
        <w:pStyle w:val="Akapitzlist"/>
        <w:numPr>
          <w:ilvl w:val="0"/>
          <w:numId w:val="59"/>
        </w:numPr>
      </w:pPr>
      <w:r w:rsidRPr="00F178A7">
        <w:t>budowę zatoki autobusowej</w:t>
      </w:r>
      <w:r>
        <w:t xml:space="preserve"> o nawierzchni betonowej (kl. Ruchu KR</w:t>
      </w:r>
      <w:r w:rsidR="00F416B4">
        <w:t xml:space="preserve"> 6</w:t>
      </w:r>
      <w:r w:rsidR="000D7DA3">
        <w:t>)</w:t>
      </w:r>
      <w:r>
        <w:t xml:space="preserve">,  </w:t>
      </w:r>
    </w:p>
    <w:p w14:paraId="2A6035AE" w14:textId="39EEF937" w:rsidR="000D7DA3" w:rsidRDefault="00F178A7" w:rsidP="00F71560">
      <w:pPr>
        <w:pStyle w:val="Akapitzlist"/>
        <w:numPr>
          <w:ilvl w:val="0"/>
          <w:numId w:val="59"/>
        </w:numPr>
      </w:pPr>
      <w:r>
        <w:t xml:space="preserve">dł.  peronu zatoki </w:t>
      </w:r>
      <w:r w:rsidR="008B5A96">
        <w:t>preferowana 30m (do uzgodnienia na etapie prac projektowych)</w:t>
      </w:r>
      <w:r w:rsidR="000D7DA3">
        <w:t xml:space="preserve">, </w:t>
      </w:r>
    </w:p>
    <w:p w14:paraId="616201B9" w14:textId="613F20E1" w:rsidR="00F178A7" w:rsidRPr="00F178A7" w:rsidRDefault="00F178A7" w:rsidP="00F71560">
      <w:pPr>
        <w:pStyle w:val="Akapitzlist"/>
        <w:numPr>
          <w:ilvl w:val="0"/>
          <w:numId w:val="59"/>
        </w:numPr>
      </w:pPr>
      <w:r w:rsidRPr="00F178A7">
        <w:t>budowę dr</w:t>
      </w:r>
      <w:r w:rsidR="008B5A96">
        <w:t>óg</w:t>
      </w:r>
      <w:r w:rsidRPr="00F178A7">
        <w:t xml:space="preserve"> dla pieszych</w:t>
      </w:r>
      <w:r w:rsidR="000D7DA3">
        <w:t xml:space="preserve"> o  szer.</w:t>
      </w:r>
      <w:r w:rsidR="000D7DA3" w:rsidRPr="000D7DA3">
        <w:rPr>
          <w:b/>
          <w:bCs/>
        </w:rPr>
        <w:t>2,5 m</w:t>
      </w:r>
      <w:r w:rsidRPr="000D7DA3">
        <w:rPr>
          <w:b/>
          <w:bCs/>
        </w:rPr>
        <w:t>,</w:t>
      </w:r>
    </w:p>
    <w:p w14:paraId="2A0BCF87" w14:textId="0F223184" w:rsidR="00F178A7" w:rsidRDefault="00F178A7" w:rsidP="00F71560">
      <w:pPr>
        <w:pStyle w:val="Akapitzlist"/>
        <w:numPr>
          <w:ilvl w:val="0"/>
          <w:numId w:val="59"/>
        </w:numPr>
        <w:rPr>
          <w:b/>
          <w:bCs/>
        </w:rPr>
      </w:pPr>
      <w:r w:rsidRPr="00F178A7">
        <w:t>budowę dr</w:t>
      </w:r>
      <w:r w:rsidR="008B5A96">
        <w:t>óg</w:t>
      </w:r>
      <w:r w:rsidRPr="00F178A7">
        <w:t xml:space="preserve"> dla pieszych i rowerów</w:t>
      </w:r>
      <w:r w:rsidR="000D7DA3">
        <w:t xml:space="preserve"> o szer. </w:t>
      </w:r>
      <w:r w:rsidR="000D7DA3" w:rsidRPr="000D7DA3">
        <w:rPr>
          <w:b/>
          <w:bCs/>
        </w:rPr>
        <w:t>3m</w:t>
      </w:r>
    </w:p>
    <w:p w14:paraId="5F1C4848" w14:textId="77777777" w:rsidR="00B4072B" w:rsidRPr="000D7DA3" w:rsidRDefault="00B4072B" w:rsidP="00F71560">
      <w:pPr>
        <w:pStyle w:val="Akapitzlist"/>
        <w:numPr>
          <w:ilvl w:val="0"/>
          <w:numId w:val="59"/>
        </w:numPr>
        <w:rPr>
          <w:b/>
          <w:bCs/>
        </w:rPr>
      </w:pPr>
    </w:p>
    <w:p w14:paraId="67C30D23" w14:textId="6830FB1A" w:rsidR="00F178A7" w:rsidRPr="00F178A7" w:rsidRDefault="00F178A7" w:rsidP="00F178A7">
      <w:pPr>
        <w:rPr>
          <w:b/>
          <w:bCs/>
        </w:rPr>
      </w:pPr>
      <w:r>
        <w:rPr>
          <w:b/>
          <w:bCs/>
        </w:rPr>
        <w:t xml:space="preserve">    </w:t>
      </w:r>
    </w:p>
    <w:p w14:paraId="701D1C7C" w14:textId="77777777" w:rsidR="009F7AE9" w:rsidRPr="009F7AE9" w:rsidRDefault="009F7AE9" w:rsidP="00F71560">
      <w:pPr>
        <w:numPr>
          <w:ilvl w:val="0"/>
          <w:numId w:val="41"/>
        </w:numPr>
        <w:overflowPunct w:val="0"/>
        <w:adjustRightInd w:val="0"/>
        <w:ind w:left="284" w:hanging="284"/>
        <w:jc w:val="both"/>
        <w:textAlignment w:val="baseline"/>
      </w:pPr>
      <w:bookmarkStart w:id="9" w:name="_Hlk188437370"/>
      <w:bookmarkStart w:id="10" w:name="_Hlk188343479"/>
      <w:bookmarkEnd w:id="6"/>
      <w:r w:rsidRPr="009F7AE9">
        <w:t xml:space="preserve">Droga dla rowerów </w:t>
      </w:r>
    </w:p>
    <w:p w14:paraId="27DAC080"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dwukierunkowa, o efektywnej szerokości min.2,5 m, </w:t>
      </w:r>
    </w:p>
    <w:p w14:paraId="41454517" w14:textId="77777777" w:rsidR="009F7AE9" w:rsidRPr="009F7AE9" w:rsidRDefault="009F7AE9" w:rsidP="00F71560">
      <w:pPr>
        <w:numPr>
          <w:ilvl w:val="1"/>
          <w:numId w:val="41"/>
        </w:numPr>
        <w:overflowPunct w:val="0"/>
        <w:adjustRightInd w:val="0"/>
        <w:ind w:left="284" w:hanging="284"/>
        <w:jc w:val="both"/>
        <w:textAlignment w:val="baseline"/>
      </w:pPr>
      <w:r w:rsidRPr="009F7AE9">
        <w:t>szerokość drogi dla rowerów do uzgodnienia ostatecznego z MZD. Do szerokości dróg dla rowerów nie wlicza się szerokości krawężników, obrzeży oraz wymaganych przepisami skrajni.  ,</w:t>
      </w:r>
    </w:p>
    <w:p w14:paraId="197849B7" w14:textId="77777777" w:rsidR="009F7AE9" w:rsidRPr="009F7AE9" w:rsidRDefault="009F7AE9" w:rsidP="00F71560">
      <w:pPr>
        <w:numPr>
          <w:ilvl w:val="1"/>
          <w:numId w:val="41"/>
        </w:numPr>
        <w:overflowPunct w:val="0"/>
        <w:adjustRightInd w:val="0"/>
        <w:ind w:left="284" w:hanging="284"/>
        <w:jc w:val="both"/>
        <w:textAlignment w:val="baseline"/>
      </w:pPr>
      <w:r w:rsidRPr="009F7AE9">
        <w:t>dwustronna/jednostronna,</w:t>
      </w:r>
    </w:p>
    <w:p w14:paraId="36B0BA76"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nawierzchnia asfaltowa w kolorze czarnym na podbudowie dostosowanej na postój samochodów osobowych, </w:t>
      </w:r>
    </w:p>
    <w:p w14:paraId="34EE178F"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nawierzchnię zaprojektować o wytrzymałości zapewniającej możliwość wjazdu sprzętem mechanicznym, lub samochodem osobowym (do 3ton) w celu zapewnienia utrzymania  zimowego i bieżącej eksploatacji. </w:t>
      </w:r>
    </w:p>
    <w:p w14:paraId="2D0AA8DC" w14:textId="77777777" w:rsidR="009F7AE9" w:rsidRPr="009F7AE9" w:rsidRDefault="009F7AE9" w:rsidP="00F71560">
      <w:pPr>
        <w:numPr>
          <w:ilvl w:val="0"/>
          <w:numId w:val="41"/>
        </w:numPr>
        <w:overflowPunct w:val="0"/>
        <w:adjustRightInd w:val="0"/>
        <w:ind w:left="284" w:hanging="284"/>
        <w:jc w:val="both"/>
        <w:textAlignment w:val="baseline"/>
      </w:pPr>
      <w:r w:rsidRPr="009F7AE9">
        <w:t>Droga dla pieszych i rowerów:</w:t>
      </w:r>
    </w:p>
    <w:p w14:paraId="0CFCC695"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o efektywnej szerokości min.3,0 m do uzgodnienia ostatecznego z MZD. </w:t>
      </w:r>
    </w:p>
    <w:p w14:paraId="585B009E" w14:textId="77777777" w:rsidR="009F7AE9" w:rsidRPr="009F7AE9" w:rsidRDefault="009F7AE9" w:rsidP="00F71560">
      <w:pPr>
        <w:numPr>
          <w:ilvl w:val="1"/>
          <w:numId w:val="41"/>
        </w:numPr>
        <w:overflowPunct w:val="0"/>
        <w:adjustRightInd w:val="0"/>
        <w:ind w:left="284" w:hanging="284"/>
        <w:jc w:val="both"/>
        <w:textAlignment w:val="baseline"/>
      </w:pPr>
      <w:r w:rsidRPr="009F7AE9">
        <w:t>do szerokości dróg dla rowerów nie wlicza się szerokości krawężników, obrzeży oraz wymaganych przepisami skrajni,</w:t>
      </w:r>
    </w:p>
    <w:p w14:paraId="363399F8"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nawierzchnię zaprojektować o wytrzymałości zapewniającej możliwość wjazdu sprzętem mechanicznym, lub samochodem osobowym (do 3ton) w celu zapewnienia utrzymania  zimowego i bieżącej eksploatacji,  </w:t>
      </w:r>
    </w:p>
    <w:p w14:paraId="74A6A07F"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 dwustronna/jednostronna.</w:t>
      </w:r>
    </w:p>
    <w:p w14:paraId="37682D6F" w14:textId="77777777" w:rsidR="009F7AE9" w:rsidRPr="009F7AE9" w:rsidRDefault="009F7AE9" w:rsidP="00F71560">
      <w:pPr>
        <w:numPr>
          <w:ilvl w:val="0"/>
          <w:numId w:val="41"/>
        </w:numPr>
        <w:overflowPunct w:val="0"/>
        <w:adjustRightInd w:val="0"/>
        <w:ind w:left="284" w:hanging="284"/>
        <w:jc w:val="both"/>
        <w:textAlignment w:val="baseline"/>
      </w:pPr>
      <w:bookmarkStart w:id="11" w:name="_Hlk188967586"/>
      <w:r w:rsidRPr="009F7AE9">
        <w:t xml:space="preserve">Droga dla pieszych - </w:t>
      </w:r>
      <w:bookmarkEnd w:id="11"/>
      <w:r w:rsidRPr="009F7AE9">
        <w:t xml:space="preserve">Chodniki </w:t>
      </w:r>
    </w:p>
    <w:bookmarkEnd w:id="9"/>
    <w:p w14:paraId="49DE7A98" w14:textId="3B8F6E65" w:rsidR="00D73934" w:rsidRDefault="009F7AE9" w:rsidP="00F71560">
      <w:pPr>
        <w:numPr>
          <w:ilvl w:val="1"/>
          <w:numId w:val="41"/>
        </w:numPr>
        <w:overflowPunct w:val="0"/>
        <w:adjustRightInd w:val="0"/>
        <w:ind w:left="284" w:hanging="284"/>
        <w:jc w:val="both"/>
        <w:textAlignment w:val="baseline"/>
      </w:pPr>
      <w:r w:rsidRPr="009F7AE9">
        <w:t xml:space="preserve">obustronne/jednostronne o efektywnej szerokości min. </w:t>
      </w:r>
      <w:r w:rsidR="008B5A96">
        <w:t>1,8</w:t>
      </w:r>
      <w:r w:rsidR="00D73934">
        <w:t>m</w:t>
      </w:r>
      <w:r w:rsidRPr="009F7AE9">
        <w:t xml:space="preserve">, </w:t>
      </w:r>
    </w:p>
    <w:p w14:paraId="32A3DA8F" w14:textId="75EAC041" w:rsidR="009F7AE9" w:rsidRPr="009F7AE9" w:rsidRDefault="009F7AE9" w:rsidP="00F71560">
      <w:pPr>
        <w:numPr>
          <w:ilvl w:val="1"/>
          <w:numId w:val="41"/>
        </w:numPr>
        <w:overflowPunct w:val="0"/>
        <w:adjustRightInd w:val="0"/>
        <w:ind w:left="284" w:hanging="284"/>
        <w:jc w:val="both"/>
        <w:textAlignment w:val="baseline"/>
      </w:pPr>
      <w:r w:rsidRPr="009F7AE9">
        <w:t xml:space="preserve">Do szerokości chodników nie wlicza się szerokości krawężników, obrzeży oraz wymaganych przepisami skrajni.  </w:t>
      </w:r>
    </w:p>
    <w:p w14:paraId="5304749E" w14:textId="77777777" w:rsidR="009F7AE9" w:rsidRPr="009F7AE9" w:rsidRDefault="009F7AE9" w:rsidP="00F71560">
      <w:pPr>
        <w:numPr>
          <w:ilvl w:val="1"/>
          <w:numId w:val="41"/>
        </w:numPr>
        <w:overflowPunct w:val="0"/>
        <w:adjustRightInd w:val="0"/>
        <w:ind w:left="284" w:hanging="284"/>
        <w:jc w:val="both"/>
        <w:textAlignment w:val="baseline"/>
      </w:pPr>
      <w:r w:rsidRPr="009F7AE9">
        <w:rPr>
          <w:b/>
        </w:rPr>
        <w:lastRenderedPageBreak/>
        <w:t>Nawierzchnię chodników</w:t>
      </w:r>
      <w:r w:rsidRPr="009F7AE9">
        <w:t xml:space="preserve"> zaprojektować z kostki brukowej o gr. 8cm na podbudowie dostosowanej na postój samochodów osobowych. Konstrukcję na chodniku zaprojektować o wytrzymałości zapewniającej możliwość wjazdu sprzętem mechanicznym, lub samochodem osobowym (do 3ton) w celu zapewnienia utrzymania  zimowego i bieżącej eksploatacji.  </w:t>
      </w:r>
    </w:p>
    <w:p w14:paraId="6CFAB4FA" w14:textId="77777777" w:rsidR="009F7AE9" w:rsidRPr="009F7AE9" w:rsidRDefault="009F7AE9" w:rsidP="00F71560">
      <w:pPr>
        <w:numPr>
          <w:ilvl w:val="1"/>
          <w:numId w:val="41"/>
        </w:numPr>
        <w:overflowPunct w:val="0"/>
        <w:adjustRightInd w:val="0"/>
        <w:ind w:left="284" w:hanging="284"/>
        <w:jc w:val="both"/>
        <w:textAlignment w:val="baseline"/>
      </w:pPr>
      <w:r w:rsidRPr="009F7AE9">
        <w:t xml:space="preserve">Rodzaj kostki brukowej, jej kolorystykę, wzór ułożenia, uzgodnić z Zarządem Zieleni Miejskiej w Rzeszowie, </w:t>
      </w:r>
    </w:p>
    <w:p w14:paraId="68FDC404" w14:textId="77777777" w:rsidR="009F7AE9" w:rsidRPr="009F7AE9" w:rsidRDefault="009F7AE9" w:rsidP="00F71560">
      <w:pPr>
        <w:numPr>
          <w:ilvl w:val="0"/>
          <w:numId w:val="41"/>
        </w:numPr>
        <w:overflowPunct w:val="0"/>
        <w:adjustRightInd w:val="0"/>
        <w:ind w:left="567" w:hanging="567"/>
        <w:jc w:val="both"/>
        <w:textAlignment w:val="baseline"/>
      </w:pPr>
      <w:r w:rsidRPr="009F7AE9">
        <w:t>Projektując drogę dla pieszych i rowerów, drogę dla rowerów lub chodnik należy je lokalizować w jak najmniej kolizyjnym przebiegu z istniejącymi drzewami i istniejącym uzbrojeniem terenu</w:t>
      </w:r>
      <w:bookmarkEnd w:id="10"/>
    </w:p>
    <w:p w14:paraId="1869552F" w14:textId="095F9100" w:rsidR="009F7AE9" w:rsidRDefault="009F7AE9" w:rsidP="00F71560">
      <w:pPr>
        <w:pStyle w:val="Akapitzlist"/>
        <w:numPr>
          <w:ilvl w:val="0"/>
          <w:numId w:val="41"/>
        </w:numPr>
        <w:ind w:left="567" w:hanging="567"/>
        <w:jc w:val="both"/>
      </w:pPr>
      <w:bookmarkStart w:id="12" w:name="_Hlk188343672"/>
      <w:r>
        <w:t>W celu dostosowania inwestycji dla osób niepełnosprawnych, z dysfunkcją wzroku (słabowidzących i niewidomych) na przejściach dla pieszych zastosować płytki integracyjne (z wypustkami) w kolorze żółtym, lub oliwkowym. Zastosować z obu stron przejść dla pieszych łagodne zjazdy tj. takie, gdzie różnica wysokości pomiędzy krawędzią rampy a jezdnią nie przekracza 1 cm, nie stosować rynien (ścieków) przy</w:t>
      </w:r>
      <w:r w:rsidR="006D16A9">
        <w:t xml:space="preserve"> </w:t>
      </w:r>
      <w:r>
        <w:t>krawężnikowych (o ile nie znajdują się na jednym poziomie z jezdnią) na obszarze przejść dla pieszych.</w:t>
      </w:r>
      <w:bookmarkEnd w:id="12"/>
    </w:p>
    <w:p w14:paraId="291E8288" w14:textId="12EBE9ED" w:rsidR="009F7AE9" w:rsidRDefault="009F7AE9" w:rsidP="00F71560">
      <w:pPr>
        <w:numPr>
          <w:ilvl w:val="0"/>
          <w:numId w:val="41"/>
        </w:numPr>
        <w:overflowPunct w:val="0"/>
        <w:adjustRightInd w:val="0"/>
        <w:ind w:left="567" w:hanging="567"/>
        <w:jc w:val="both"/>
        <w:textAlignment w:val="baseline"/>
      </w:pPr>
      <w:r w:rsidRPr="009F7AE9">
        <w:t>Budowa</w:t>
      </w:r>
      <w:r>
        <w:t>/przebudowa</w:t>
      </w:r>
      <w:r w:rsidRPr="009F7AE9">
        <w:t xml:space="preserve">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Studnie kanalizacyjne zlokalizować poza projektowaną jezdnię.</w:t>
      </w:r>
    </w:p>
    <w:p w14:paraId="7FD86733" w14:textId="77777777" w:rsidR="009F7AE9" w:rsidRDefault="009F7AE9" w:rsidP="00F71560">
      <w:pPr>
        <w:pStyle w:val="Akapitzlist"/>
        <w:numPr>
          <w:ilvl w:val="0"/>
          <w:numId w:val="41"/>
        </w:numPr>
        <w:spacing w:after="200" w:line="276" w:lineRule="auto"/>
        <w:ind w:left="567" w:hanging="567"/>
        <w:jc w:val="both"/>
      </w:pPr>
      <w:r>
        <w:t xml:space="preserve">Budowa oświetlenia drogowego – na warunkach technicznych które należy uzyskać od MZD </w:t>
      </w:r>
      <w:bookmarkStart w:id="13" w:name="_Hlk188343725"/>
      <w:r>
        <w:t>na etapie prac projektowych</w:t>
      </w:r>
      <w:bookmarkEnd w:id="13"/>
      <w:r>
        <w:t>. Wstępne warunki techniczne podane są poniżej.</w:t>
      </w:r>
    </w:p>
    <w:p w14:paraId="0E522982" w14:textId="77777777" w:rsidR="009F7AE9" w:rsidRDefault="009F7AE9" w:rsidP="00F71560">
      <w:pPr>
        <w:pStyle w:val="Akapitzlist"/>
        <w:numPr>
          <w:ilvl w:val="0"/>
          <w:numId w:val="41"/>
        </w:numPr>
        <w:ind w:left="567" w:hanging="567"/>
        <w:jc w:val="both"/>
      </w:pPr>
      <w:r>
        <w:t xml:space="preserve">Pobocze gruntowe </w:t>
      </w:r>
      <w:bookmarkStart w:id="14" w:name="_Hlk188343756"/>
      <w:r>
        <w:t xml:space="preserve">o szerokości zgodnie z obowiązującymi przepisami </w:t>
      </w:r>
      <w:bookmarkEnd w:id="14"/>
      <w:r>
        <w:t>;</w:t>
      </w:r>
    </w:p>
    <w:p w14:paraId="010F1CC6" w14:textId="77777777" w:rsidR="009F7AE9" w:rsidRDefault="009F7AE9" w:rsidP="00F71560">
      <w:pPr>
        <w:pStyle w:val="Akapitzlist"/>
        <w:numPr>
          <w:ilvl w:val="0"/>
          <w:numId w:val="41"/>
        </w:numPr>
        <w:ind w:left="567" w:hanging="567"/>
        <w:jc w:val="both"/>
      </w:pPr>
      <w:r>
        <w:t>Budowa rowów bądź cieków odwadniających (w przypadku konieczności);</w:t>
      </w:r>
    </w:p>
    <w:p w14:paraId="3BCF826A" w14:textId="77777777" w:rsidR="009F7AE9" w:rsidRDefault="009F7AE9" w:rsidP="00F71560">
      <w:pPr>
        <w:pStyle w:val="Akapitzlist"/>
        <w:numPr>
          <w:ilvl w:val="0"/>
          <w:numId w:val="41"/>
        </w:numPr>
        <w:ind w:left="567" w:hanging="567"/>
        <w:jc w:val="both"/>
      </w:pPr>
      <w:r>
        <w:t>Niezbędna wycinka zieleni oraz nowe nasadzenia (w przypadku konieczności),</w:t>
      </w:r>
    </w:p>
    <w:p w14:paraId="1379CD51" w14:textId="77777777" w:rsidR="009F7AE9" w:rsidRPr="001F5E24" w:rsidRDefault="009F7AE9" w:rsidP="00F71560">
      <w:pPr>
        <w:pStyle w:val="Akapitzlist"/>
        <w:numPr>
          <w:ilvl w:val="0"/>
          <w:numId w:val="41"/>
        </w:numPr>
        <w:ind w:left="567" w:hanging="567"/>
        <w:jc w:val="both"/>
      </w:pPr>
      <w:r w:rsidRPr="001F5E24">
        <w:t xml:space="preserve">Przebudowa fragmentów istniejących sieci na odcinkach kolidujących </w:t>
      </w:r>
      <w:r w:rsidRPr="001F5E24">
        <w:br/>
        <w:t>z projektowanym układem drogowym – na warunkach, jakie należy uzyskać</w:t>
      </w:r>
      <w:r w:rsidRPr="001F5E24">
        <w:br/>
        <w:t>od zarządcy sieci; studnie, zasuwy oraz inne elementy sieci zaleca się zlokalizować poza projektowaną jezdnię.</w:t>
      </w:r>
    </w:p>
    <w:p w14:paraId="42C6572B" w14:textId="77777777" w:rsidR="009F7AE9" w:rsidRPr="001F5E24" w:rsidRDefault="009F7AE9" w:rsidP="00F71560">
      <w:pPr>
        <w:pStyle w:val="Akapitzlist"/>
        <w:numPr>
          <w:ilvl w:val="0"/>
          <w:numId w:val="41"/>
        </w:numPr>
        <w:ind w:left="567" w:hanging="567"/>
        <w:jc w:val="both"/>
      </w:pPr>
      <w:r w:rsidRPr="001F5E24">
        <w:t>Inne elementy wynikające z uzyskanych warunków technicznych;</w:t>
      </w:r>
    </w:p>
    <w:p w14:paraId="4E0AF60B" w14:textId="77777777" w:rsidR="009F7AE9" w:rsidRPr="001F5E24" w:rsidRDefault="009F7AE9" w:rsidP="00F71560">
      <w:pPr>
        <w:pStyle w:val="Akapitzlist"/>
        <w:numPr>
          <w:ilvl w:val="0"/>
          <w:numId w:val="41"/>
        </w:numPr>
        <w:ind w:left="567" w:hanging="567"/>
        <w:jc w:val="both"/>
      </w:pPr>
      <w:r w:rsidRPr="001F5E24">
        <w:t>Pozostałe dane do projektowania zgodnie z obowiązującymi przepisami oraz aktualnie obowiązującymi przepisami prawa Unii Europejskiej i prawa polskiego.</w:t>
      </w:r>
    </w:p>
    <w:p w14:paraId="4B07CAE9" w14:textId="77777777" w:rsidR="009F7AE9" w:rsidRDefault="009F7AE9" w:rsidP="009F7AE9">
      <w:pPr>
        <w:rPr>
          <w:b/>
        </w:rPr>
      </w:pPr>
      <w:bookmarkStart w:id="15" w:name="_Hlk188343931"/>
    </w:p>
    <w:p w14:paraId="2D72E3E9" w14:textId="07866CC7" w:rsidR="009F7AE9" w:rsidRPr="000B2096" w:rsidRDefault="009F7AE9" w:rsidP="000B2096">
      <w:pPr>
        <w:rPr>
          <w:b/>
        </w:rPr>
      </w:pPr>
      <w:r w:rsidRPr="000B2096">
        <w:rPr>
          <w:b/>
        </w:rPr>
        <w:t>Podane wytyczne mogą ulec zmianie na etapie projektowania za zgodą Zamawiającego.</w:t>
      </w:r>
      <w:bookmarkEnd w:id="15"/>
    </w:p>
    <w:p w14:paraId="548DB749" w14:textId="77777777" w:rsidR="009F7AE9" w:rsidRPr="001F5E24" w:rsidRDefault="009F7AE9" w:rsidP="000B2096">
      <w:pPr>
        <w:jc w:val="both"/>
      </w:pPr>
    </w:p>
    <w:p w14:paraId="799F5A82" w14:textId="77777777" w:rsidR="003F3D4A" w:rsidRPr="001F5E24" w:rsidRDefault="003F3D4A" w:rsidP="00F71560">
      <w:pPr>
        <w:pStyle w:val="Akapitzlist"/>
        <w:numPr>
          <w:ilvl w:val="0"/>
          <w:numId w:val="38"/>
        </w:numPr>
        <w:spacing w:after="160" w:line="278" w:lineRule="auto"/>
        <w:jc w:val="both"/>
        <w:rPr>
          <w:b/>
        </w:rPr>
      </w:pPr>
      <w:bookmarkStart w:id="16" w:name="_Hlk193275841"/>
      <w:r w:rsidRPr="001F5E24">
        <w:rPr>
          <w:b/>
        </w:rPr>
        <w:t>Wyjściowe parametry techniczne na budowę kanału technologicznego:</w:t>
      </w:r>
    </w:p>
    <w:p w14:paraId="131A56EF" w14:textId="5297D606" w:rsidR="003F3D4A" w:rsidRPr="001F5E24" w:rsidRDefault="003F3D4A" w:rsidP="00DB5BC1">
      <w:pPr>
        <w:pStyle w:val="Akapitzlist"/>
        <w:numPr>
          <w:ilvl w:val="0"/>
          <w:numId w:val="9"/>
        </w:numPr>
        <w:jc w:val="both"/>
      </w:pPr>
      <w:bookmarkStart w:id="17" w:name="_Hlk161986155"/>
      <w:bookmarkStart w:id="18" w:name="_Hlk188346913"/>
      <w:r w:rsidRPr="001F5E24">
        <w:t>Kanał technologiczny wykonać zgodnie z Rozporządzeniem Ministra Cyfryzacji z dnia 26.05.2023 r. w sprawie warunków technicznych, jakim powinny odpowiadać kanały technologiczne i ich usytuowanie (Dz. U. z 2023 r. poz. 1039)</w:t>
      </w:r>
      <w:bookmarkEnd w:id="17"/>
    </w:p>
    <w:p w14:paraId="7485C4D8" w14:textId="056152BB" w:rsidR="006D16A9" w:rsidRDefault="003F3D4A" w:rsidP="00DB5BC1">
      <w:pPr>
        <w:pStyle w:val="Akapitzlist"/>
        <w:numPr>
          <w:ilvl w:val="0"/>
          <w:numId w:val="9"/>
        </w:numPr>
        <w:jc w:val="both"/>
      </w:pPr>
      <w:bookmarkStart w:id="19" w:name="_Hlk161986192"/>
      <w:r w:rsidRPr="001F5E24">
        <w:t>Budowa kanału technologicznego złożonego z jednego lub dwóch profili podstawowych. Liczba profili podstawowych uzależniona jest od typu drogi i zabudowy.</w:t>
      </w:r>
    </w:p>
    <w:p w14:paraId="01AF728E" w14:textId="77777777" w:rsidR="006D16A9" w:rsidRDefault="006D16A9">
      <w:pPr>
        <w:spacing w:after="160" w:line="278" w:lineRule="auto"/>
      </w:pPr>
      <w:r>
        <w:br w:type="page"/>
      </w:r>
    </w:p>
    <w:p w14:paraId="4ADD913F" w14:textId="77777777" w:rsidR="003F3D4A" w:rsidRPr="001F5E24" w:rsidRDefault="003F3D4A" w:rsidP="003F3D4A"/>
    <w:p w14:paraId="311A049D" w14:textId="77777777" w:rsidR="003F3D4A" w:rsidRPr="001F5E24" w:rsidRDefault="003F3D4A" w:rsidP="00DB5BC1">
      <w:pPr>
        <w:pStyle w:val="Akapitzlist"/>
        <w:numPr>
          <w:ilvl w:val="0"/>
          <w:numId w:val="9"/>
        </w:numPr>
        <w:jc w:val="both"/>
        <w:rPr>
          <w:b/>
        </w:rPr>
      </w:pPr>
      <w:r w:rsidRPr="001F5E24">
        <w:rPr>
          <w:b/>
        </w:rPr>
        <w:t>Profil podstawowy:</w:t>
      </w:r>
    </w:p>
    <w:p w14:paraId="4E2FD5FF" w14:textId="77777777" w:rsidR="003F3D4A" w:rsidRPr="001F5E24" w:rsidRDefault="003F3D4A" w:rsidP="00F71560">
      <w:pPr>
        <w:numPr>
          <w:ilvl w:val="0"/>
          <w:numId w:val="32"/>
        </w:numPr>
        <w:jc w:val="both"/>
      </w:pPr>
      <w:r w:rsidRPr="001F5E24">
        <w:t>w przypadku KTu – wykonany z jednej rury osłonowej oraz trzech rur światłowodowych i jednej prefabrykowanej wiązki mikrorur,</w:t>
      </w:r>
    </w:p>
    <w:p w14:paraId="1C31851C" w14:textId="77777777" w:rsidR="003F3D4A" w:rsidRPr="001F5E24" w:rsidRDefault="003F3D4A" w:rsidP="00F71560">
      <w:pPr>
        <w:numPr>
          <w:ilvl w:val="0"/>
          <w:numId w:val="32"/>
        </w:numPr>
        <w:jc w:val="both"/>
      </w:pPr>
      <w:r w:rsidRPr="001F5E24">
        <w:t>w przypadku KTp - wykonany z dwóch rur osłonowych, z czego w jednej z nich należy zainstalować przynajmniej trzy rury światłowodowe i jedną prefabrykowaną wiązkę mikrorur,</w:t>
      </w:r>
    </w:p>
    <w:p w14:paraId="32CC451C" w14:textId="77777777" w:rsidR="003F3D4A" w:rsidRPr="001F5E24" w:rsidRDefault="003F3D4A" w:rsidP="00F71560">
      <w:pPr>
        <w:numPr>
          <w:ilvl w:val="0"/>
          <w:numId w:val="32"/>
        </w:numPr>
        <w:jc w:val="both"/>
      </w:pPr>
      <w:r w:rsidRPr="001F5E24">
        <w:t>dopuszcza się instalowanie w profilach KTu i KTp zamiast rur światłowodowych prefabrykowane wiązki mikrorur,</w:t>
      </w:r>
    </w:p>
    <w:p w14:paraId="61841704" w14:textId="77777777" w:rsidR="003F3D4A" w:rsidRPr="001F5E24" w:rsidRDefault="003F3D4A" w:rsidP="00F71560">
      <w:pPr>
        <w:numPr>
          <w:ilvl w:val="0"/>
          <w:numId w:val="32"/>
        </w:numPr>
        <w:jc w:val="both"/>
      </w:pPr>
      <w:r w:rsidRPr="001F5E24">
        <w:t>w przypadku budowy KTu złożonego z dwóch lub więcej profili pomiędzy nimi zachować odstęp 50mm.</w:t>
      </w:r>
    </w:p>
    <w:p w14:paraId="2373D81C" w14:textId="77777777" w:rsidR="003F3D4A" w:rsidRPr="001F5E24" w:rsidRDefault="003F3D4A" w:rsidP="003F3D4A"/>
    <w:p w14:paraId="2E3673FA" w14:textId="77777777" w:rsidR="003F3D4A" w:rsidRPr="001F5E24" w:rsidRDefault="003F3D4A" w:rsidP="00DB5BC1">
      <w:pPr>
        <w:pStyle w:val="Akapitzlist"/>
        <w:numPr>
          <w:ilvl w:val="0"/>
          <w:numId w:val="9"/>
        </w:numPr>
        <w:jc w:val="both"/>
        <w:rPr>
          <w:b/>
        </w:rPr>
      </w:pPr>
      <w:r w:rsidRPr="001F5E24">
        <w:rPr>
          <w:b/>
        </w:rPr>
        <w:t>Wymagania podstawowe budowy profilu podstawowego kanału technologicznego:</w:t>
      </w:r>
    </w:p>
    <w:p w14:paraId="7A0C146F" w14:textId="77777777" w:rsidR="003F3D4A" w:rsidRPr="001F5E24" w:rsidRDefault="003F3D4A" w:rsidP="003F3D4A">
      <w:pPr>
        <w:autoSpaceDE w:val="0"/>
        <w:autoSpaceDN w:val="0"/>
        <w:adjustRightInd w:val="0"/>
      </w:pPr>
    </w:p>
    <w:p w14:paraId="3C78E5A1" w14:textId="77777777" w:rsidR="003F3D4A" w:rsidRPr="001F5E24" w:rsidRDefault="003F3D4A" w:rsidP="00F71560">
      <w:pPr>
        <w:numPr>
          <w:ilvl w:val="0"/>
          <w:numId w:val="33"/>
        </w:numPr>
        <w:autoSpaceDE w:val="0"/>
        <w:autoSpaceDN w:val="0"/>
        <w:adjustRightInd w:val="0"/>
        <w:jc w:val="both"/>
      </w:pPr>
      <w:r w:rsidRPr="001F5E24">
        <w:t xml:space="preserve">Wymagania podstawowe dla rur osłonowych – rura z tworzywa sztucznego </w:t>
      </w:r>
      <w:r w:rsidRPr="001F5E24">
        <w:br/>
        <w:t xml:space="preserve">z polietylenu pierwotnego o wysokiej gęstości </w:t>
      </w:r>
      <w:r w:rsidRPr="001F5E24">
        <w:rPr>
          <w:rFonts w:hint="eastAsia"/>
        </w:rPr>
        <w:t>≥</w:t>
      </w:r>
      <w:r w:rsidRPr="001F5E24">
        <w:t xml:space="preserve"> 940 kg/m3, średnicy zewnętrznej </w:t>
      </w:r>
      <w:r w:rsidRPr="001F5E24">
        <w:br/>
        <w:t>fi 110 i sztywności obwodowej co najmniej 8 kN/m2.</w:t>
      </w:r>
    </w:p>
    <w:p w14:paraId="050E1C58" w14:textId="77777777" w:rsidR="003F3D4A" w:rsidRPr="001F5E24" w:rsidRDefault="003F3D4A" w:rsidP="00F71560">
      <w:pPr>
        <w:numPr>
          <w:ilvl w:val="0"/>
          <w:numId w:val="33"/>
        </w:numPr>
        <w:autoSpaceDE w:val="0"/>
        <w:autoSpaceDN w:val="0"/>
        <w:adjustRightInd w:val="0"/>
        <w:jc w:val="both"/>
      </w:pPr>
      <w:r w:rsidRPr="001F5E24">
        <w:t xml:space="preserve">Wymagania podstawowe dla rur światłowodowych - rura z tworzywa sztucznego </w:t>
      </w:r>
      <w:r w:rsidRPr="001F5E24">
        <w:br/>
        <w:t xml:space="preserve">z polietylenu pierwotnego o wysokiej gęstości </w:t>
      </w:r>
      <w:r w:rsidRPr="001F5E24">
        <w:rPr>
          <w:rFonts w:hint="eastAsia"/>
        </w:rPr>
        <w:t>≥</w:t>
      </w:r>
      <w:r w:rsidRPr="001F5E24">
        <w:t xml:space="preserve"> 940 kg/m3, średnicy zewnętrznej </w:t>
      </w:r>
      <w:r w:rsidRPr="001F5E24">
        <w:br/>
        <w:t xml:space="preserve">fi 40, grubości ścianki co najmniej 3,7 mm i sztywności obwodowej co najmniej </w:t>
      </w:r>
      <w:r w:rsidRPr="001F5E24">
        <w:br/>
        <w:t>8 kN/m2, z warstwą poślizgową.</w:t>
      </w:r>
    </w:p>
    <w:p w14:paraId="0962210E" w14:textId="77777777" w:rsidR="003F3D4A" w:rsidRPr="001F5E24" w:rsidRDefault="003F3D4A" w:rsidP="00F71560">
      <w:pPr>
        <w:numPr>
          <w:ilvl w:val="0"/>
          <w:numId w:val="33"/>
        </w:numPr>
        <w:autoSpaceDE w:val="0"/>
        <w:autoSpaceDN w:val="0"/>
        <w:adjustRightInd w:val="0"/>
        <w:jc w:val="both"/>
      </w:pPr>
      <w:r w:rsidRPr="001F5E24">
        <w:t xml:space="preserve"> Wymagania podstawowe dla wiązek mikrorur - jedna wiązka mikrorur (7 mikrorur) </w:t>
      </w:r>
      <w:r w:rsidRPr="001F5E24">
        <w:br/>
        <w:t>z polietylenu pierwotnego wysokiej g</w:t>
      </w:r>
      <w:r w:rsidRPr="001F5E24">
        <w:rPr>
          <w:rFonts w:hint="eastAsia"/>
        </w:rPr>
        <w:t>ę</w:t>
      </w:r>
      <w:r w:rsidRPr="001F5E24">
        <w:t>sto</w:t>
      </w:r>
      <w:r w:rsidRPr="001F5E24">
        <w:rPr>
          <w:rFonts w:hint="eastAsia"/>
        </w:rPr>
        <w:t>ś</w:t>
      </w:r>
      <w:r w:rsidRPr="001F5E24">
        <w:t xml:space="preserve">ci </w:t>
      </w:r>
      <w:r w:rsidRPr="001F5E24">
        <w:rPr>
          <w:rFonts w:hint="eastAsia"/>
        </w:rPr>
        <w:t>≥</w:t>
      </w:r>
      <w:r w:rsidRPr="001F5E24">
        <w:t xml:space="preserve"> 940 kg/m3, z prefabrykowanych mikrorur o </w:t>
      </w:r>
      <w:r w:rsidRPr="001F5E24">
        <w:rPr>
          <w:rFonts w:hint="eastAsia"/>
        </w:rPr>
        <w:t>ś</w:t>
      </w:r>
      <w:r w:rsidRPr="001F5E24">
        <w:t>rednicy zewn</w:t>
      </w:r>
      <w:r w:rsidRPr="001F5E24">
        <w:rPr>
          <w:rFonts w:hint="eastAsia"/>
        </w:rPr>
        <w:t>ę</w:t>
      </w:r>
      <w:r w:rsidRPr="001F5E24">
        <w:t>trznej 12,0-14,0 mm i grubo</w:t>
      </w:r>
      <w:r w:rsidRPr="001F5E24">
        <w:rPr>
          <w:rFonts w:hint="eastAsia"/>
        </w:rPr>
        <w:t>ś</w:t>
      </w:r>
      <w:r w:rsidRPr="001F5E24">
        <w:t xml:space="preserve">ci </w:t>
      </w:r>
      <w:r w:rsidRPr="001F5E24">
        <w:rPr>
          <w:rFonts w:hint="eastAsia"/>
        </w:rPr>
        <w:t>ś</w:t>
      </w:r>
      <w:r w:rsidRPr="001F5E24">
        <w:t>cianki od 0,75 do 1,0 mm, instalowanych w osłonach o średnicy od 40 mm do 50 mm.</w:t>
      </w:r>
    </w:p>
    <w:p w14:paraId="149ADBB3" w14:textId="77777777" w:rsidR="003F3D4A" w:rsidRPr="001F5E24" w:rsidRDefault="003F3D4A" w:rsidP="00F71560">
      <w:pPr>
        <w:numPr>
          <w:ilvl w:val="0"/>
          <w:numId w:val="33"/>
        </w:numPr>
        <w:autoSpaceDE w:val="0"/>
        <w:autoSpaceDN w:val="0"/>
        <w:adjustRightInd w:val="0"/>
        <w:jc w:val="both"/>
      </w:pPr>
      <w:r w:rsidRPr="001F5E24">
        <w:t>Ciągi kanału technologicznego zakończyć studniami, Studnie kablowe typu SKR-2 lub większe w zależności od potrzeb. Studnie typowe prefabrykowane betonowe, pokrywy i włazy typu ciężkiego. Dopuszcza się studnie także z poliwęglanu – w tym przypadku dostosować technologicznie cały osprzęt uszczelniający. Pokrywy studni z wywietrznikiem, w razie potrzeby zaprojektować odwodnienie.</w:t>
      </w:r>
    </w:p>
    <w:p w14:paraId="13EB0BB1" w14:textId="77777777" w:rsidR="003F3D4A" w:rsidRPr="00901FBB" w:rsidRDefault="003F3D4A" w:rsidP="00F71560">
      <w:pPr>
        <w:numPr>
          <w:ilvl w:val="0"/>
          <w:numId w:val="33"/>
        </w:numPr>
        <w:autoSpaceDE w:val="0"/>
        <w:autoSpaceDN w:val="0"/>
        <w:adjustRightInd w:val="0"/>
        <w:jc w:val="both"/>
      </w:pPr>
      <w:r w:rsidRPr="00901FBB">
        <w:t>Pokrywy studni typu ciężkiego z betonowym wypełnieniem z logiem Miasta Rzeszowa.:</w:t>
      </w:r>
    </w:p>
    <w:p w14:paraId="3B2C387A" w14:textId="77777777" w:rsidR="003F3D4A" w:rsidRPr="001F5E24" w:rsidRDefault="003F3D4A" w:rsidP="003F3D4A">
      <w:pPr>
        <w:autoSpaceDE w:val="0"/>
        <w:autoSpaceDN w:val="0"/>
        <w:adjustRightInd w:val="0"/>
        <w:ind w:left="720"/>
        <w:jc w:val="center"/>
      </w:pPr>
      <w:r w:rsidRPr="0068338C">
        <w:rPr>
          <w:noProof/>
        </w:rPr>
        <w:drawing>
          <wp:inline distT="0" distB="0" distL="0" distR="0" wp14:anchorId="08564311" wp14:editId="70578B09">
            <wp:extent cx="1612900" cy="1504950"/>
            <wp:effectExtent l="0" t="0" r="6350" b="0"/>
            <wp:docPr id="1692469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2900" cy="1504950"/>
                    </a:xfrm>
                    <a:prstGeom prst="rect">
                      <a:avLst/>
                    </a:prstGeom>
                    <a:noFill/>
                    <a:ln>
                      <a:noFill/>
                    </a:ln>
                  </pic:spPr>
                </pic:pic>
              </a:graphicData>
            </a:graphic>
          </wp:inline>
        </w:drawing>
      </w:r>
    </w:p>
    <w:p w14:paraId="2A7F7C7C" w14:textId="193D8C59" w:rsidR="003F3D4A" w:rsidRPr="00890E1F" w:rsidRDefault="003F3D4A" w:rsidP="00F71560">
      <w:pPr>
        <w:numPr>
          <w:ilvl w:val="0"/>
          <w:numId w:val="33"/>
        </w:numPr>
        <w:autoSpaceDE w:val="0"/>
        <w:autoSpaceDN w:val="0"/>
        <w:adjustRightInd w:val="0"/>
        <w:jc w:val="both"/>
      </w:pPr>
      <w:r w:rsidRPr="00890E1F">
        <w:t>Wykonać nawiązanie kanału technologicznego z szafą oświetlenia ulicznego SzO</w:t>
      </w:r>
      <w:r w:rsidR="00922314" w:rsidRPr="00890E1F">
        <w:t>.</w:t>
      </w:r>
      <w:r w:rsidRPr="00890E1F">
        <w:t xml:space="preserve"> </w:t>
      </w:r>
    </w:p>
    <w:p w14:paraId="77D7648E" w14:textId="77777777" w:rsidR="003F3D4A" w:rsidRPr="001F5E24" w:rsidRDefault="003F3D4A" w:rsidP="00F71560">
      <w:pPr>
        <w:numPr>
          <w:ilvl w:val="0"/>
          <w:numId w:val="33"/>
        </w:numPr>
        <w:autoSpaceDE w:val="0"/>
        <w:autoSpaceDN w:val="0"/>
        <w:adjustRightInd w:val="0"/>
        <w:jc w:val="both"/>
      </w:pPr>
      <w:r w:rsidRPr="001F5E24">
        <w:t>Studnie kanału technologicznego posadowić w pobliżu projektowanych zatok przystankowych i wykonać nawiązanie KT z miejscem pod wiatę przystankową w uzgodnieniu z ZTM.</w:t>
      </w:r>
    </w:p>
    <w:p w14:paraId="1D398EAE" w14:textId="77777777" w:rsidR="003F3D4A" w:rsidRPr="00901FBB" w:rsidRDefault="003F3D4A" w:rsidP="00F71560">
      <w:pPr>
        <w:numPr>
          <w:ilvl w:val="0"/>
          <w:numId w:val="33"/>
        </w:numPr>
        <w:autoSpaceDE w:val="0"/>
        <w:autoSpaceDN w:val="0"/>
        <w:adjustRightInd w:val="0"/>
        <w:jc w:val="both"/>
      </w:pPr>
      <w:bookmarkStart w:id="20" w:name="_Hlk161648556"/>
      <w:r w:rsidRPr="00901FBB">
        <w:t>Nie dopuszcza się lokalizacji studni kablowych w drogach rowerowych i drogach dla pieszych i rowerów o nawierzchni z masy bitumicznej.</w:t>
      </w:r>
    </w:p>
    <w:bookmarkEnd w:id="20"/>
    <w:p w14:paraId="44235CB0" w14:textId="77777777" w:rsidR="003F3D4A" w:rsidRPr="001F5E24" w:rsidRDefault="003F3D4A" w:rsidP="00F71560">
      <w:pPr>
        <w:numPr>
          <w:ilvl w:val="0"/>
          <w:numId w:val="33"/>
        </w:numPr>
        <w:autoSpaceDE w:val="0"/>
        <w:autoSpaceDN w:val="0"/>
        <w:adjustRightInd w:val="0"/>
        <w:jc w:val="both"/>
      </w:pPr>
      <w:r w:rsidRPr="001F5E24">
        <w:t>Przy projektowaniu wykorzystywać normy Orange lub równoważnych.</w:t>
      </w:r>
    </w:p>
    <w:p w14:paraId="1BA79D9D" w14:textId="77777777" w:rsidR="003F3D4A" w:rsidRPr="001F5E24" w:rsidRDefault="003F3D4A" w:rsidP="00F71560">
      <w:pPr>
        <w:numPr>
          <w:ilvl w:val="0"/>
          <w:numId w:val="33"/>
        </w:numPr>
        <w:autoSpaceDE w:val="0"/>
        <w:autoSpaceDN w:val="0"/>
        <w:adjustRightInd w:val="0"/>
        <w:jc w:val="both"/>
      </w:pPr>
      <w:r w:rsidRPr="001F5E24">
        <w:lastRenderedPageBreak/>
        <w:t>Każdorazowo Wykonawca/Projektant wystąpi o warunki szczegółowe budowy kanału technologicznego do MZD – Dział Realizacji Inwestycji.</w:t>
      </w:r>
    </w:p>
    <w:bookmarkEnd w:id="18"/>
    <w:bookmarkEnd w:id="19"/>
    <w:p w14:paraId="3D897772" w14:textId="77777777" w:rsidR="003F3D4A" w:rsidRPr="001F5E24" w:rsidRDefault="003F3D4A" w:rsidP="0069234B">
      <w:pPr>
        <w:spacing w:after="160" w:line="278" w:lineRule="auto"/>
        <w:jc w:val="both"/>
      </w:pPr>
    </w:p>
    <w:p w14:paraId="304DC8E7" w14:textId="37E1830B" w:rsidR="003F3D4A" w:rsidRPr="004F59B7" w:rsidRDefault="003F3D4A" w:rsidP="00F71560">
      <w:pPr>
        <w:pStyle w:val="Akapitzlist"/>
        <w:numPr>
          <w:ilvl w:val="0"/>
          <w:numId w:val="38"/>
        </w:numPr>
        <w:spacing w:after="160" w:line="278" w:lineRule="auto"/>
        <w:jc w:val="both"/>
        <w:rPr>
          <w:b/>
          <w:bCs/>
        </w:rPr>
      </w:pPr>
      <w:r w:rsidRPr="004F59B7">
        <w:rPr>
          <w:b/>
          <w:u w:val="single"/>
        </w:rPr>
        <w:t xml:space="preserve">Specyfikacje uniwersalne dotyczące słupów oświetleniowych obowiązujące w MZD; </w:t>
      </w:r>
    </w:p>
    <w:p w14:paraId="7C93518C" w14:textId="77777777" w:rsidR="004F59B7" w:rsidRDefault="004F59B7" w:rsidP="00F71560">
      <w:pPr>
        <w:pStyle w:val="Akapitzlist"/>
        <w:numPr>
          <w:ilvl w:val="0"/>
          <w:numId w:val="43"/>
        </w:numPr>
        <w:jc w:val="both"/>
        <w:rPr>
          <w:b/>
          <w:u w:val="single"/>
        </w:rPr>
      </w:pPr>
      <w:r>
        <w:rPr>
          <w:b/>
          <w:u w:val="single"/>
        </w:rPr>
        <w:t>Słupy oświetleniowe aluminiowe:</w:t>
      </w:r>
    </w:p>
    <w:p w14:paraId="3AAC631E" w14:textId="77777777" w:rsidR="004F59B7" w:rsidRDefault="004F59B7" w:rsidP="004F59B7">
      <w:pPr>
        <w:ind w:left="720"/>
        <w:rPr>
          <w:b/>
          <w:u w:val="single"/>
        </w:rPr>
      </w:pPr>
    </w:p>
    <w:p w14:paraId="3C0BE120" w14:textId="77777777" w:rsidR="00CD2A2A" w:rsidRPr="005A13C6" w:rsidRDefault="00CD2A2A" w:rsidP="00F71560">
      <w:pPr>
        <w:numPr>
          <w:ilvl w:val="0"/>
          <w:numId w:val="36"/>
        </w:numPr>
        <w:spacing w:line="276" w:lineRule="auto"/>
        <w:jc w:val="both"/>
        <w:rPr>
          <w:color w:val="000000" w:themeColor="text1"/>
        </w:rPr>
      </w:pPr>
      <w:r w:rsidRPr="00CD2A2A">
        <w:t>słup i wysięgnik wykonany z aluminium anodowanego</w:t>
      </w:r>
    </w:p>
    <w:p w14:paraId="4648CB3B" w14:textId="77777777" w:rsidR="00CD2A2A" w:rsidRPr="009C7427" w:rsidRDefault="00CD2A2A" w:rsidP="00F71560">
      <w:pPr>
        <w:numPr>
          <w:ilvl w:val="0"/>
          <w:numId w:val="36"/>
        </w:numPr>
        <w:spacing w:line="276" w:lineRule="auto"/>
        <w:jc w:val="both"/>
      </w:pPr>
      <w:r w:rsidRPr="009C7427">
        <w:t xml:space="preserve">słup zabezpieczony technologią anodowania minimalna wartość w mikronach anody od 20 do 25  mikronów. </w:t>
      </w:r>
    </w:p>
    <w:p w14:paraId="71A97C8F" w14:textId="77777777" w:rsidR="00CD2A2A" w:rsidRPr="009C7427" w:rsidRDefault="00CD2A2A" w:rsidP="00F71560">
      <w:pPr>
        <w:numPr>
          <w:ilvl w:val="0"/>
          <w:numId w:val="36"/>
        </w:numPr>
        <w:spacing w:line="276" w:lineRule="auto"/>
        <w:jc w:val="both"/>
      </w:pPr>
      <w:r w:rsidRPr="009C7427">
        <w:t>kolor anodowania potwierdzić z inwestorem na bazie wzornika anodowania producenta.</w:t>
      </w:r>
    </w:p>
    <w:p w14:paraId="0E1C69E5" w14:textId="77777777" w:rsidR="00CD2A2A" w:rsidRPr="009C7427" w:rsidRDefault="00CD2A2A" w:rsidP="00F71560">
      <w:pPr>
        <w:pStyle w:val="Akapitzlist"/>
        <w:numPr>
          <w:ilvl w:val="0"/>
          <w:numId w:val="36"/>
        </w:numPr>
        <w:spacing w:line="276" w:lineRule="auto"/>
        <w:jc w:val="both"/>
      </w:pPr>
      <w:bookmarkStart w:id="21" w:name="_Hlk184109409"/>
      <w:r w:rsidRPr="009C7427">
        <w:t>słupy, dostosowane do strefy wiatrowej i kategorii terenu przewidzianej inwestycji. Wytrzymałość słupów z oprawami w konfiguracjach z ewentualnym wysięgnikiem ma wynikać z kart katalogowych bądź ma zostać potwierdzona na bazie obliczeń wytrzymałości wykonanych przez producenta,</w:t>
      </w:r>
    </w:p>
    <w:bookmarkEnd w:id="21"/>
    <w:p w14:paraId="7317380D" w14:textId="77777777" w:rsidR="00CD2A2A" w:rsidRPr="009C7427" w:rsidRDefault="00CD2A2A" w:rsidP="00F71560">
      <w:pPr>
        <w:numPr>
          <w:ilvl w:val="0"/>
          <w:numId w:val="36"/>
        </w:numPr>
        <w:spacing w:line="276" w:lineRule="auto"/>
        <w:jc w:val="both"/>
      </w:pPr>
      <w:r w:rsidRPr="009C7427">
        <w:t xml:space="preserve">stopa słupa wraz z odziomkiem do wysokości wnęki bezpiecznikowej (nie wyżej niż 600 mm) ma być zabezpieczona elastomerem bezbarwnym lub w kolorze słupa, odpornego na działanie promieni UV oraz na działanie środków wykorzystywanych do zimowego utrzymania dróg aby zapobiec mechanicznym uszkodzeniom wg norm EN-40 (europejskie wymagania dotyczące  aluminiowych słupów oświetleniowych w kwestii zabezpieczenia antykorozyjnego) lub równoważnych. </w:t>
      </w:r>
    </w:p>
    <w:p w14:paraId="5CCE3DF6" w14:textId="77777777" w:rsidR="00CD2A2A" w:rsidRPr="009C7427" w:rsidRDefault="00CD2A2A" w:rsidP="00F71560">
      <w:pPr>
        <w:numPr>
          <w:ilvl w:val="0"/>
          <w:numId w:val="36"/>
        </w:numPr>
        <w:spacing w:line="276" w:lineRule="auto"/>
        <w:jc w:val="both"/>
      </w:pPr>
      <w:r w:rsidRPr="009C7427">
        <w:t>wysokość słupa, wysięgnik i kąt jego nachylenia mają wynikać z obliczeń fotometrycznych, kształt wysięgnika do uzgodnienia (o ile będzie konieczny),</w:t>
      </w:r>
    </w:p>
    <w:p w14:paraId="6F2BEE4A" w14:textId="77777777" w:rsidR="00CD2A2A" w:rsidRPr="009C7427" w:rsidRDefault="00CD2A2A" w:rsidP="00F71560">
      <w:pPr>
        <w:numPr>
          <w:ilvl w:val="0"/>
          <w:numId w:val="36"/>
        </w:numPr>
        <w:spacing w:line="276" w:lineRule="auto"/>
        <w:jc w:val="both"/>
      </w:pPr>
      <w:r w:rsidRPr="009C7427">
        <w:t>zasilanie opraw przewodem co najmniej YDY 3x1,5 mm2,</w:t>
      </w:r>
    </w:p>
    <w:p w14:paraId="03618A9E" w14:textId="77777777" w:rsidR="00CD2A2A" w:rsidRPr="009C7427" w:rsidRDefault="00CD2A2A" w:rsidP="00F71560">
      <w:pPr>
        <w:numPr>
          <w:ilvl w:val="0"/>
          <w:numId w:val="36"/>
        </w:numPr>
        <w:spacing w:line="276" w:lineRule="auto"/>
        <w:jc w:val="both"/>
      </w:pPr>
      <w:r w:rsidRPr="009C7427">
        <w:t>zabezpieczenia we wnęce słupa bezpiecznikami topikowymi normalno gabarytowymi o ch-ce zwłocznej, złącza słupowe typu IZK-2 lub tabliczka bezpiecznikowa z listwami zaciskowymi LZ 95mm2</w:t>
      </w:r>
    </w:p>
    <w:p w14:paraId="500F7B15" w14:textId="77777777" w:rsidR="00CD2A2A" w:rsidRPr="009C7427" w:rsidRDefault="00CD2A2A" w:rsidP="00F71560">
      <w:pPr>
        <w:numPr>
          <w:ilvl w:val="0"/>
          <w:numId w:val="36"/>
        </w:numPr>
        <w:spacing w:line="276" w:lineRule="auto"/>
        <w:jc w:val="both"/>
      </w:pPr>
      <w:r w:rsidRPr="009C7427">
        <w:t>słupy muszą posiadać deklaracje właściwości użytkowych zgodnie z rozporządzeniem nr 305/2011 lub równoważnego,</w:t>
      </w:r>
    </w:p>
    <w:p w14:paraId="7CF1AA7E" w14:textId="77777777" w:rsidR="00CD2A2A" w:rsidRPr="009C7427" w:rsidRDefault="00CD2A2A" w:rsidP="00F71560">
      <w:pPr>
        <w:numPr>
          <w:ilvl w:val="0"/>
          <w:numId w:val="36"/>
        </w:numPr>
        <w:spacing w:line="276" w:lineRule="auto"/>
        <w:jc w:val="both"/>
      </w:pPr>
      <w:r w:rsidRPr="009C7427">
        <w:t>słupy muszą spełniać wymagania normy EN-40 lub równoważnej,</w:t>
      </w:r>
    </w:p>
    <w:p w14:paraId="5E26AA1E" w14:textId="77777777" w:rsidR="00CD2A2A" w:rsidRPr="009C7427" w:rsidRDefault="00CD2A2A" w:rsidP="00F71560">
      <w:pPr>
        <w:numPr>
          <w:ilvl w:val="0"/>
          <w:numId w:val="36"/>
        </w:numPr>
        <w:spacing w:line="276" w:lineRule="auto"/>
        <w:jc w:val="both"/>
      </w:pPr>
      <w:r w:rsidRPr="009C7427">
        <w:t>gwarancja producenta co najmniej  5 lat.</w:t>
      </w:r>
    </w:p>
    <w:p w14:paraId="0AB83E5A" w14:textId="4614FAE5" w:rsidR="00CD2A2A" w:rsidRPr="009C7427" w:rsidRDefault="00CD2A2A" w:rsidP="00F71560">
      <w:pPr>
        <w:numPr>
          <w:ilvl w:val="0"/>
          <w:numId w:val="36"/>
        </w:numPr>
        <w:spacing w:line="276" w:lineRule="auto"/>
        <w:jc w:val="both"/>
      </w:pPr>
      <w:r w:rsidRPr="009C7427">
        <w:t>okres użytkowania konstrukcji i trwałość minimum 30 lat od oddania instalacji do użytkowania</w:t>
      </w:r>
    </w:p>
    <w:p w14:paraId="736EC316" w14:textId="77777777" w:rsidR="004F59B7" w:rsidRDefault="004F59B7" w:rsidP="004F59B7">
      <w:pPr>
        <w:ind w:left="720"/>
        <w:rPr>
          <w:b/>
          <w:color w:val="000000" w:themeColor="text1"/>
          <w:u w:val="single"/>
        </w:rPr>
      </w:pPr>
    </w:p>
    <w:p w14:paraId="7B3F267D" w14:textId="77777777" w:rsidR="004F59B7" w:rsidRDefault="004F59B7" w:rsidP="00F71560">
      <w:pPr>
        <w:pStyle w:val="Akapitzlist"/>
        <w:numPr>
          <w:ilvl w:val="0"/>
          <w:numId w:val="43"/>
        </w:numPr>
        <w:jc w:val="both"/>
        <w:rPr>
          <w:b/>
          <w:color w:val="000000" w:themeColor="text1"/>
          <w:u w:val="single"/>
        </w:rPr>
      </w:pPr>
      <w:r w:rsidRPr="00F024C1">
        <w:rPr>
          <w:b/>
          <w:u w:val="single"/>
        </w:rPr>
        <w:t>Słupy</w:t>
      </w:r>
      <w:r>
        <w:rPr>
          <w:b/>
          <w:color w:val="000000" w:themeColor="text1"/>
          <w:u w:val="single"/>
        </w:rPr>
        <w:t xml:space="preserve"> oświetleniowe stalowe:</w:t>
      </w:r>
    </w:p>
    <w:p w14:paraId="40B48139" w14:textId="77777777" w:rsidR="004F59B7" w:rsidRDefault="004F59B7" w:rsidP="004F59B7">
      <w:pPr>
        <w:ind w:left="720"/>
        <w:rPr>
          <w:color w:val="000000" w:themeColor="text1"/>
        </w:rPr>
      </w:pPr>
    </w:p>
    <w:p w14:paraId="734D950F" w14:textId="77777777" w:rsidR="00CD2A2A" w:rsidRPr="00CD2A2A" w:rsidRDefault="00CD2A2A" w:rsidP="00F71560">
      <w:pPr>
        <w:numPr>
          <w:ilvl w:val="0"/>
          <w:numId w:val="35"/>
        </w:numPr>
        <w:rPr>
          <w:color w:val="000000" w:themeColor="text1"/>
        </w:rPr>
      </w:pPr>
      <w:bookmarkStart w:id="22" w:name="_Hlk185236820"/>
      <w:r w:rsidRPr="00CD2A2A">
        <w:rPr>
          <w:color w:val="000000" w:themeColor="text1"/>
        </w:rPr>
        <w:t xml:space="preserve">słupy stalowe, ocynkowane wg. normy EN ISO 1461 lub równoważnej dwustronnie ogniowo i malowane proszkowo w wysokim połysku RAL 9006 (zalecany, ale uzgodnienia indywidualne w zależności od lokalizacji w terenie). Malowanie ma być wykonane i poświadczone przez producenta słupów, dla przejść dla pieszych zalecany kolor RAL 1023 (żółty) </w:t>
      </w:r>
      <w:bookmarkEnd w:id="22"/>
    </w:p>
    <w:p w14:paraId="1CEC1C1F" w14:textId="77777777" w:rsidR="00CD2A2A" w:rsidRPr="009C7427" w:rsidRDefault="00CD2A2A" w:rsidP="00F71560">
      <w:pPr>
        <w:numPr>
          <w:ilvl w:val="0"/>
          <w:numId w:val="35"/>
        </w:numPr>
        <w:spacing w:line="276" w:lineRule="auto"/>
        <w:jc w:val="both"/>
      </w:pPr>
      <w:bookmarkStart w:id="23" w:name="_Hlk185236850"/>
      <w:r w:rsidRPr="009C7427">
        <w:t xml:space="preserve">średnice podstaw słupów muszą umożliwiać wprowadzenie kabli zasilających zgodnych z przyjętymi rozwiązaniami projektowymi, lecz nie mniej niż trzech kabli pięciożyłowych o przekroju żył minimum 50 mm2 grubość ścianki co najmniej 4mm, </w:t>
      </w:r>
      <w:r w:rsidRPr="009C7427">
        <w:lastRenderedPageBreak/>
        <w:t>szerokość wnęk bezpiecznikowych ma umożliwiać zainstalowanie typowej tabliczki bezpiecznikowej posiadającej podstawy bezpiecznikowe dostosowane do wkładek topikowych normalnogabarytowych i listwę zaciskową posiadającą odpowiednią ilość zacisków umożliwiających podłączenie minimum trzech żył kabla o przekroju do 50 mm2 pod jeden zacisk lub izolacyjne złącze słupowe na wkładki topikowe normalnogabarytowe umożliwiające podłączenie minimum czterech żył kabla o przekroju do 50 mm2 pod jeden zacisk, albo odpowiednio umożliwiające podłączenie żył kabla w w/w ilościach, lecz o przekrojach większych zgodnych z przyjętymi rozwiązaniami projektowymi. W przypadku montażu elementów sterowania oświetleniem drogowym w słupie, powinny być one zamontowane w oddzielnej wnęce od wnęki przyłączeniowej latarni (konstrukcje wyposażone w podwójne wnęki słupowe) , montowane na fundamentach betonowych prefabrykowanych,</w:t>
      </w:r>
    </w:p>
    <w:p w14:paraId="28FF991F" w14:textId="77777777" w:rsidR="00CD2A2A" w:rsidRPr="009C7427" w:rsidRDefault="00CD2A2A" w:rsidP="00F71560">
      <w:pPr>
        <w:numPr>
          <w:ilvl w:val="0"/>
          <w:numId w:val="35"/>
        </w:numPr>
        <w:spacing w:line="276" w:lineRule="auto"/>
        <w:jc w:val="both"/>
      </w:pPr>
      <w:bookmarkStart w:id="24" w:name="_Hlk185236868"/>
      <w:bookmarkEnd w:id="23"/>
      <w:r w:rsidRPr="009C7427">
        <w:t>wysięgniki  łukowe lub proste do uzgodnienia z Zamawiającym</w:t>
      </w:r>
    </w:p>
    <w:p w14:paraId="70A1F527" w14:textId="77777777" w:rsidR="00CD2A2A" w:rsidRPr="009C7427" w:rsidRDefault="00CD2A2A" w:rsidP="00F71560">
      <w:pPr>
        <w:numPr>
          <w:ilvl w:val="0"/>
          <w:numId w:val="35"/>
        </w:numPr>
        <w:spacing w:line="276" w:lineRule="auto"/>
        <w:jc w:val="both"/>
      </w:pPr>
      <w:bookmarkStart w:id="25" w:name="_Hlk185236889"/>
      <w:bookmarkEnd w:id="24"/>
      <w:r w:rsidRPr="009C7427">
        <w:t>wysokość słupa, długość wysięgnika mają wynikać z obliczeń fotometrycznych</w:t>
      </w:r>
      <w:bookmarkEnd w:id="25"/>
      <w:r w:rsidRPr="009C7427">
        <w:t xml:space="preserve">, </w:t>
      </w:r>
    </w:p>
    <w:p w14:paraId="256DA414" w14:textId="77777777" w:rsidR="004F59B7" w:rsidRDefault="004F59B7" w:rsidP="00F71560">
      <w:pPr>
        <w:numPr>
          <w:ilvl w:val="0"/>
          <w:numId w:val="35"/>
        </w:numPr>
        <w:spacing w:line="276" w:lineRule="auto"/>
        <w:jc w:val="both"/>
      </w:pPr>
      <w:r>
        <w:t>montaż na fundamencie betonowym prefabrykowanym dostosowanym do wysokości słupa,</w:t>
      </w:r>
    </w:p>
    <w:p w14:paraId="7A3C5340" w14:textId="77777777" w:rsidR="004F59B7" w:rsidRDefault="004F59B7" w:rsidP="00F71560">
      <w:pPr>
        <w:numPr>
          <w:ilvl w:val="0"/>
          <w:numId w:val="35"/>
        </w:numPr>
        <w:spacing w:line="276" w:lineRule="auto"/>
        <w:jc w:val="both"/>
      </w:pPr>
      <w:r>
        <w:t>zasilanie opraw przewodem co najmniej YDY 3x1,5 mm2,</w:t>
      </w:r>
    </w:p>
    <w:p w14:paraId="7752C318" w14:textId="77777777" w:rsidR="004F59B7" w:rsidRDefault="004F59B7" w:rsidP="00F71560">
      <w:pPr>
        <w:numPr>
          <w:ilvl w:val="0"/>
          <w:numId w:val="35"/>
        </w:numPr>
        <w:spacing w:line="276" w:lineRule="auto"/>
        <w:jc w:val="both"/>
      </w:pPr>
      <w:r>
        <w:t xml:space="preserve">zabezpieczenia we wnęce słupa bezpiecznikami topikowymi normalno gabarytowymi o ch-ce zwłocznej, złącza słupowe typu IZK-2 lub tabliczka bezpiecznikowa z listwami zaciskowymi LZ 95mm2, </w:t>
      </w:r>
    </w:p>
    <w:p w14:paraId="3D1371DF" w14:textId="77777777" w:rsidR="004F59B7" w:rsidRDefault="004F59B7" w:rsidP="00F71560">
      <w:pPr>
        <w:numPr>
          <w:ilvl w:val="0"/>
          <w:numId w:val="35"/>
        </w:numPr>
        <w:spacing w:line="276" w:lineRule="auto"/>
        <w:jc w:val="both"/>
      </w:pPr>
      <w:r>
        <w:t>słupy muszą posiadać deklaracje właściwości użytkowych zgodnie z rozporządzeniem nr 305/2011 lub równoważnego,</w:t>
      </w:r>
    </w:p>
    <w:p w14:paraId="2E043F1F" w14:textId="77777777" w:rsidR="004F59B7" w:rsidRDefault="004F59B7" w:rsidP="00F71560">
      <w:pPr>
        <w:numPr>
          <w:ilvl w:val="0"/>
          <w:numId w:val="35"/>
        </w:numPr>
        <w:spacing w:line="276" w:lineRule="auto"/>
        <w:jc w:val="both"/>
      </w:pPr>
      <w:r>
        <w:t>słupy muszą spełniać wymagania normy EN-40 lub równoważnej.</w:t>
      </w:r>
    </w:p>
    <w:p w14:paraId="414CF7DB" w14:textId="77777777" w:rsidR="00CD2A2A" w:rsidRPr="009C7427" w:rsidRDefault="00CD2A2A" w:rsidP="00F71560">
      <w:pPr>
        <w:numPr>
          <w:ilvl w:val="0"/>
          <w:numId w:val="35"/>
        </w:numPr>
        <w:spacing w:line="276" w:lineRule="auto"/>
        <w:jc w:val="both"/>
      </w:pPr>
      <w:bookmarkStart w:id="26" w:name="_Hlk185236914"/>
      <w:r w:rsidRPr="009C7427">
        <w:t>gwarancja producenta co najmniej 5 lat.</w:t>
      </w:r>
    </w:p>
    <w:p w14:paraId="40CD662C" w14:textId="77777777" w:rsidR="00CD2A2A" w:rsidRPr="009C7427" w:rsidRDefault="00CD2A2A" w:rsidP="00F71560">
      <w:pPr>
        <w:numPr>
          <w:ilvl w:val="0"/>
          <w:numId w:val="35"/>
        </w:numPr>
        <w:spacing w:line="276" w:lineRule="auto"/>
        <w:jc w:val="both"/>
      </w:pPr>
      <w:r w:rsidRPr="009C7427">
        <w:t>Okres użytkowania konstrukcji i trwałość minimum 30 lat od oddania instalacji do użytkowania</w:t>
      </w:r>
      <w:bookmarkEnd w:id="26"/>
    </w:p>
    <w:p w14:paraId="339A7F90" w14:textId="77777777" w:rsidR="00CD2A2A" w:rsidRDefault="00CD2A2A" w:rsidP="005A13C6">
      <w:pPr>
        <w:spacing w:line="276" w:lineRule="auto"/>
        <w:ind w:left="720"/>
        <w:jc w:val="both"/>
        <w:rPr>
          <w:color w:val="00B050"/>
        </w:rPr>
      </w:pPr>
    </w:p>
    <w:p w14:paraId="01B72D35" w14:textId="71893F25" w:rsidR="004F59B7" w:rsidRPr="000C0915" w:rsidRDefault="000C0915" w:rsidP="000C0915">
      <w:pPr>
        <w:jc w:val="both"/>
        <w:rPr>
          <w:b/>
        </w:rPr>
      </w:pPr>
      <w:r w:rsidRPr="008771BC">
        <w:rPr>
          <w:bCs/>
        </w:rPr>
        <w:t>VII.</w:t>
      </w:r>
      <w:r>
        <w:rPr>
          <w:b/>
        </w:rPr>
        <w:t xml:space="preserve"> </w:t>
      </w:r>
      <w:r w:rsidR="004F59B7" w:rsidRPr="000C0915">
        <w:rPr>
          <w:b/>
        </w:rPr>
        <w:t xml:space="preserve">Specyfikacje dotyczące opraw oświetleniowych </w:t>
      </w:r>
    </w:p>
    <w:p w14:paraId="6B4DFE8D" w14:textId="77777777" w:rsidR="004F59B7" w:rsidRPr="00877748" w:rsidRDefault="004F59B7" w:rsidP="004F59B7">
      <w:pPr>
        <w:pStyle w:val="Akapitzlist"/>
        <w:ind w:left="426"/>
        <w:rPr>
          <w:b/>
          <w:u w:val="single"/>
        </w:rPr>
      </w:pPr>
    </w:p>
    <w:p w14:paraId="2A2B5F30" w14:textId="77777777" w:rsidR="004F59B7" w:rsidRDefault="004F59B7" w:rsidP="004F59B7">
      <w:pPr>
        <w:rPr>
          <w:b/>
          <w:u w:val="single"/>
          <w:lang w:eastAsia="ar-SA"/>
        </w:rPr>
      </w:pPr>
      <w:r w:rsidRPr="004C782E">
        <w:rPr>
          <w:b/>
          <w:u w:val="single"/>
          <w:lang w:eastAsia="ar-SA"/>
        </w:rPr>
        <w:t xml:space="preserve">Dane techniczne i wymogi dotyczące opraw drogowych LED: </w:t>
      </w:r>
    </w:p>
    <w:p w14:paraId="5CEF777F" w14:textId="77777777" w:rsidR="004F59B7" w:rsidRPr="004C782E" w:rsidRDefault="004F59B7" w:rsidP="004F59B7">
      <w:pPr>
        <w:rPr>
          <w:b/>
          <w:u w:val="single"/>
          <w:lang w:eastAsia="ar-SA"/>
        </w:rPr>
      </w:pPr>
    </w:p>
    <w:p w14:paraId="69C832C7" w14:textId="77777777" w:rsidR="004F59B7" w:rsidRDefault="004F59B7" w:rsidP="00DB5BC1">
      <w:pPr>
        <w:pStyle w:val="Akapitzlist"/>
        <w:numPr>
          <w:ilvl w:val="0"/>
          <w:numId w:val="20"/>
        </w:numPr>
        <w:ind w:left="426" w:hanging="426"/>
        <w:jc w:val="both"/>
        <w:rPr>
          <w:szCs w:val="22"/>
        </w:rPr>
      </w:pPr>
      <w:r>
        <w:t>oprawa musi posiadać deklaracje zgodności CE (WE) oraz certyfikat ENEC, ENEC+ lub równoważne,</w:t>
      </w:r>
    </w:p>
    <w:p w14:paraId="4050EEDC" w14:textId="77777777" w:rsidR="004F59B7" w:rsidRDefault="004F59B7" w:rsidP="00DB5BC1">
      <w:pPr>
        <w:pStyle w:val="Akapitzlist"/>
        <w:numPr>
          <w:ilvl w:val="0"/>
          <w:numId w:val="20"/>
        </w:numPr>
        <w:ind w:left="426" w:hanging="426"/>
        <w:jc w:val="both"/>
        <w:rPr>
          <w:color w:val="000000"/>
        </w:rPr>
      </w:pPr>
      <w:r>
        <w:t xml:space="preserve">oprawa musi spełniać </w:t>
      </w:r>
      <w:r>
        <w:rPr>
          <w:color w:val="000000"/>
        </w:rPr>
        <w:t>wymogi normy bezpieczeństwa fotobiologicznego lamp i systemów lampowych PN-EN 62471:2010 lub równoważnej,</w:t>
      </w:r>
    </w:p>
    <w:p w14:paraId="1BB7FEEE" w14:textId="77777777" w:rsidR="00CD2A2A" w:rsidRDefault="00CD2A2A" w:rsidP="00DB5BC1">
      <w:pPr>
        <w:pStyle w:val="Akapitzlist"/>
        <w:numPr>
          <w:ilvl w:val="0"/>
          <w:numId w:val="20"/>
        </w:numPr>
        <w:ind w:left="426" w:hanging="426"/>
        <w:jc w:val="both"/>
      </w:pPr>
      <w:r>
        <w:t>oprawa ustawieniu 0° w stosunku do podłoża, wartość wskaźnika udziału światła wysyłanego przez oprawę ku górze (ULOR), nie większa niż określona w Rozporządzeniu Komisji Europejskiej nr 245/2009 z dnia 18 marca 2009 r., lub równoważnej,</w:t>
      </w:r>
    </w:p>
    <w:p w14:paraId="1786477E" w14:textId="77777777" w:rsidR="004F59B7" w:rsidRDefault="004F59B7" w:rsidP="00DB5BC1">
      <w:pPr>
        <w:pStyle w:val="Akapitzlist"/>
        <w:numPr>
          <w:ilvl w:val="0"/>
          <w:numId w:val="20"/>
        </w:numPr>
        <w:ind w:left="426" w:hanging="426"/>
        <w:jc w:val="both"/>
      </w:pPr>
      <w:r>
        <w:t>oprawa ma być wykonana w II klasie ochrony przeciwporażeniowej,</w:t>
      </w:r>
    </w:p>
    <w:p w14:paraId="15715D41" w14:textId="77777777" w:rsidR="004F59B7" w:rsidRDefault="004F59B7" w:rsidP="00DB5BC1">
      <w:pPr>
        <w:pStyle w:val="Akapitzlist"/>
        <w:numPr>
          <w:ilvl w:val="0"/>
          <w:numId w:val="20"/>
        </w:numPr>
        <w:ind w:left="426" w:hanging="426"/>
        <w:jc w:val="both"/>
      </w:pPr>
      <w:r>
        <w:t>oprawa musi być wyposażona w układ indywidualnego sterowania zapewniającego bezprzewodową komunikację z platformą informatyczną,</w:t>
      </w:r>
    </w:p>
    <w:p w14:paraId="39134E18" w14:textId="30365D80" w:rsidR="004F59B7" w:rsidRDefault="00CD2A2A" w:rsidP="00DB5BC1">
      <w:pPr>
        <w:pStyle w:val="Akapitzlist"/>
        <w:numPr>
          <w:ilvl w:val="0"/>
          <w:numId w:val="20"/>
        </w:numPr>
        <w:ind w:left="426" w:hanging="426"/>
        <w:jc w:val="both"/>
      </w:pPr>
      <w:r>
        <w:t>w</w:t>
      </w:r>
      <w:r w:rsidR="004F59B7">
        <w:t>szystkie oferowane oprawy muszą być oznakowane w sposób zapewniający jednoznaczną identyfikację wyrobu, umieszczoną zarówno na jego opakowaniu zewnętrznym jak i wewnątrz oprawy.  Dodatkowe oznakowanie identyfikacyjne musi umożliwiać jego trwałe umieszczenie także na słupie w czasie montażu opraw,</w:t>
      </w:r>
    </w:p>
    <w:p w14:paraId="699E1950" w14:textId="77777777" w:rsidR="00CD2A2A" w:rsidRDefault="00CD2A2A" w:rsidP="00DB5BC1">
      <w:pPr>
        <w:pStyle w:val="Akapitzlist"/>
        <w:numPr>
          <w:ilvl w:val="0"/>
          <w:numId w:val="20"/>
        </w:numPr>
        <w:ind w:left="426" w:hanging="426"/>
        <w:jc w:val="both"/>
      </w:pPr>
      <w:r>
        <w:lastRenderedPageBreak/>
        <w:t>zasilacz musi być wyposażony w zabezpieczenia: przeciążeniowe, przeciwzwarciowe, termiczne oraz nadnapięciowe.</w:t>
      </w:r>
    </w:p>
    <w:p w14:paraId="13238A45" w14:textId="713E091F" w:rsidR="00CD2A2A" w:rsidRDefault="00CD2A2A" w:rsidP="00DB5BC1">
      <w:pPr>
        <w:pStyle w:val="Akapitzlist"/>
        <w:numPr>
          <w:ilvl w:val="0"/>
          <w:numId w:val="20"/>
        </w:numPr>
        <w:ind w:left="426" w:hanging="426"/>
        <w:jc w:val="both"/>
      </w:pPr>
      <w:r>
        <w:t>oprawa musi posiadać dodatkową ochronę przed wyładowaniami elektrostatycznymi (ESD) pozwalającą rozładować nadmiar ładunku elektrostatycznego gromadzącego się na korpusie oprawy</w:t>
      </w:r>
    </w:p>
    <w:p w14:paraId="34A7D380" w14:textId="77777777" w:rsidR="004F59B7" w:rsidRPr="00877748" w:rsidRDefault="004F59B7" w:rsidP="004F59B7">
      <w:pPr>
        <w:pStyle w:val="Akapitzlist"/>
        <w:ind w:left="426"/>
      </w:pPr>
    </w:p>
    <w:p w14:paraId="256994BE" w14:textId="77777777" w:rsidR="004F59B7" w:rsidRDefault="004F59B7" w:rsidP="004F59B7">
      <w:pPr>
        <w:rPr>
          <w:b/>
          <w:lang w:eastAsia="ar-SA"/>
        </w:rPr>
      </w:pPr>
      <w:r w:rsidRPr="00877748">
        <w:rPr>
          <w:b/>
          <w:u w:val="single"/>
          <w:lang w:eastAsia="ar-SA"/>
        </w:rPr>
        <w:t>Cechy panelu LED</w:t>
      </w:r>
      <w:r w:rsidRPr="00877748">
        <w:rPr>
          <w:b/>
          <w:lang w:eastAsia="ar-SA"/>
        </w:rPr>
        <w:t>:</w:t>
      </w:r>
    </w:p>
    <w:p w14:paraId="5E7BFC30" w14:textId="77777777" w:rsidR="004F59B7" w:rsidRPr="00877748" w:rsidRDefault="004F59B7" w:rsidP="004F59B7">
      <w:pPr>
        <w:rPr>
          <w:b/>
          <w:lang w:eastAsia="ar-SA"/>
        </w:rPr>
      </w:pPr>
      <w:r w:rsidRPr="00877748">
        <w:rPr>
          <w:b/>
          <w:lang w:eastAsia="ar-SA"/>
        </w:rPr>
        <w:t xml:space="preserve"> </w:t>
      </w:r>
    </w:p>
    <w:p w14:paraId="44B89FAC" w14:textId="77777777" w:rsidR="00CD2A2A" w:rsidRPr="009C7427" w:rsidRDefault="00CD2A2A" w:rsidP="00F71560">
      <w:pPr>
        <w:pStyle w:val="Akapitzlist"/>
        <w:numPr>
          <w:ilvl w:val="0"/>
          <w:numId w:val="44"/>
        </w:numPr>
        <w:ind w:left="426" w:hanging="426"/>
        <w:jc w:val="both"/>
        <w:rPr>
          <w:szCs w:val="22"/>
        </w:rPr>
      </w:pPr>
      <w:bookmarkStart w:id="27" w:name="_Hlk185236949"/>
      <w:r w:rsidRPr="009C7427">
        <w:t xml:space="preserve">temperatura barwowa emitowanego światła powinna by zawarta w przedziale 2500-3500K, dla szczególnych lokalizacji np. przejścia dla pieszych  zakres temperatur  </w:t>
      </w:r>
      <w:r w:rsidRPr="009C7427">
        <w:rPr>
          <w:b/>
        </w:rPr>
        <w:t xml:space="preserve"> 5000 - 8000K,</w:t>
      </w:r>
      <w:r w:rsidRPr="009C7427">
        <w:t xml:space="preserve">dla dróg  stosować twmperatury </w:t>
      </w:r>
      <w:r w:rsidRPr="009C7427">
        <w:rPr>
          <w:b/>
        </w:rPr>
        <w:t xml:space="preserve"> 3000 K +/- 10%,</w:t>
      </w:r>
      <w:bookmarkEnd w:id="27"/>
    </w:p>
    <w:p w14:paraId="281B6852" w14:textId="77777777" w:rsidR="004F59B7" w:rsidRDefault="004F59B7" w:rsidP="00F71560">
      <w:pPr>
        <w:pStyle w:val="Akapitzlist"/>
        <w:numPr>
          <w:ilvl w:val="0"/>
          <w:numId w:val="44"/>
        </w:numPr>
        <w:ind w:left="426" w:hanging="426"/>
        <w:jc w:val="both"/>
        <w:rPr>
          <w:color w:val="000000"/>
        </w:rPr>
      </w:pPr>
      <w:r>
        <w:rPr>
          <w:color w:val="000000"/>
        </w:rPr>
        <w:t>napięcie znamionowe oprawy 230V/50Hz,</w:t>
      </w:r>
    </w:p>
    <w:p w14:paraId="3E7DCDBB" w14:textId="77777777" w:rsidR="004F59B7" w:rsidRDefault="004F59B7" w:rsidP="00F71560">
      <w:pPr>
        <w:pStyle w:val="Akapitzlist"/>
        <w:numPr>
          <w:ilvl w:val="0"/>
          <w:numId w:val="44"/>
        </w:numPr>
        <w:ind w:left="426" w:hanging="426"/>
        <w:jc w:val="both"/>
        <w:rPr>
          <w:color w:val="000000"/>
        </w:rPr>
      </w:pPr>
      <w:r>
        <w:rPr>
          <w:color w:val="000000"/>
        </w:rPr>
        <w:t xml:space="preserve">zakres temperatury pracy oprawy -30 </w:t>
      </w:r>
      <w:r>
        <w:rPr>
          <w:color w:val="000000"/>
          <w:vertAlign w:val="superscript"/>
        </w:rPr>
        <w:t>0</w:t>
      </w:r>
      <w:r>
        <w:rPr>
          <w:color w:val="000000"/>
        </w:rPr>
        <w:t xml:space="preserve">C do +35 </w:t>
      </w:r>
      <w:r>
        <w:rPr>
          <w:color w:val="000000"/>
          <w:vertAlign w:val="superscript"/>
        </w:rPr>
        <w:t>0</w:t>
      </w:r>
      <w:r>
        <w:rPr>
          <w:color w:val="000000"/>
        </w:rPr>
        <w:t xml:space="preserve">C, </w:t>
      </w:r>
    </w:p>
    <w:p w14:paraId="7B4A64C2" w14:textId="77777777" w:rsidR="004F59B7" w:rsidRDefault="004F59B7" w:rsidP="00F71560">
      <w:pPr>
        <w:pStyle w:val="Akapitzlist"/>
        <w:numPr>
          <w:ilvl w:val="0"/>
          <w:numId w:val="44"/>
        </w:numPr>
        <w:ind w:left="426" w:hanging="426"/>
        <w:jc w:val="both"/>
        <w:rPr>
          <w:color w:val="000000"/>
        </w:rPr>
      </w:pPr>
      <w:r>
        <w:rPr>
          <w:color w:val="000000"/>
        </w:rPr>
        <w:t>wskaźnik oddawania barw Ra ≥ 70,</w:t>
      </w:r>
    </w:p>
    <w:p w14:paraId="700860E8" w14:textId="77777777" w:rsidR="004F59B7" w:rsidRDefault="004F59B7" w:rsidP="00F71560">
      <w:pPr>
        <w:pStyle w:val="Akapitzlist"/>
        <w:numPr>
          <w:ilvl w:val="0"/>
          <w:numId w:val="44"/>
        </w:numPr>
        <w:ind w:left="426" w:hanging="426"/>
        <w:jc w:val="both"/>
      </w:pPr>
      <w:r>
        <w:rPr>
          <w:color w:val="000000"/>
        </w:rPr>
        <w:t>panel LED musi być wyposażony w zintegrowaną</w:t>
      </w:r>
      <w:r>
        <w:t xml:space="preserve"> grupę soczewek kształtujących rozsył światła o charakterze drogowym i identycznej charakterystyce dla każdej soczewki lub w układy optyczne z odbłyśnikiem.</w:t>
      </w:r>
    </w:p>
    <w:p w14:paraId="0C7A9CFF" w14:textId="6A25D8C5" w:rsidR="004F59B7" w:rsidRDefault="004F59B7" w:rsidP="00F71560">
      <w:pPr>
        <w:pStyle w:val="Akapitzlist"/>
        <w:numPr>
          <w:ilvl w:val="0"/>
          <w:numId w:val="44"/>
        </w:numPr>
        <w:ind w:left="426" w:hanging="426"/>
        <w:jc w:val="both"/>
      </w:pPr>
      <w:r>
        <w:t>trwałość oprawy L90B10 (aproksymowana dla Ta = 25oC) nie powinna być mniejsza niż 100.000h. L90B10 oznacza, że co najmniej 90% populacji LED na panelu po czasie 100.000h utrzyma strumień świetlny na poziomie 90% strumienia początkowego</w:t>
      </w:r>
      <w:r w:rsidR="00CD2A2A">
        <w:t xml:space="preserve"> lub wyższa</w:t>
      </w:r>
      <w:r>
        <w:t>,</w:t>
      </w:r>
    </w:p>
    <w:p w14:paraId="56E587BA" w14:textId="2E4AC747" w:rsidR="004F59B7" w:rsidRDefault="004F59B7" w:rsidP="00F71560">
      <w:pPr>
        <w:pStyle w:val="Akapitzlist"/>
        <w:numPr>
          <w:ilvl w:val="0"/>
          <w:numId w:val="44"/>
        </w:numPr>
        <w:ind w:left="426" w:hanging="426"/>
        <w:jc w:val="both"/>
      </w:pPr>
      <w:r>
        <w:t xml:space="preserve">oprawa musi posiadać skuteczność świetlną (po uwzględnieniu wszelkich strat strumienia świetlnego) co najmniej </w:t>
      </w:r>
      <w:r w:rsidR="00CD2A2A">
        <w:t xml:space="preserve">130 </w:t>
      </w:r>
      <w:r>
        <w:t>lm/W (liczony jako strumień świetlny oprawy do całkowitej mocy końcowej oprawy),</w:t>
      </w:r>
    </w:p>
    <w:p w14:paraId="3E94C10A" w14:textId="77777777" w:rsidR="004F59B7" w:rsidRDefault="004F59B7" w:rsidP="00F71560">
      <w:pPr>
        <w:pStyle w:val="Akapitzlist"/>
        <w:numPr>
          <w:ilvl w:val="0"/>
          <w:numId w:val="44"/>
        </w:numPr>
        <w:ind w:left="426" w:hanging="426"/>
        <w:jc w:val="both"/>
      </w:pPr>
      <w:r>
        <w:t>oprawa musi legitymować się stopniem ochrony przed wnikaniem pyłu i wody nie mniejszym niż IP66 oraz stopniem ochrony przed uderzeniami mechanicznymi IK08,</w:t>
      </w:r>
    </w:p>
    <w:p w14:paraId="6BBE67A2" w14:textId="77777777" w:rsidR="004F59B7" w:rsidRDefault="004F59B7" w:rsidP="00F71560">
      <w:pPr>
        <w:pStyle w:val="Akapitzlist"/>
        <w:numPr>
          <w:ilvl w:val="0"/>
          <w:numId w:val="44"/>
        </w:numPr>
        <w:ind w:left="426" w:hanging="426"/>
        <w:jc w:val="both"/>
      </w:pPr>
      <w:r>
        <w:t>oprawa musi być wyposażona w układ zasilający o następujących cechach:</w:t>
      </w:r>
    </w:p>
    <w:p w14:paraId="029AAB3D" w14:textId="77777777" w:rsidR="004F59B7" w:rsidRDefault="004F59B7" w:rsidP="00F71560">
      <w:pPr>
        <w:pStyle w:val="Akapitzlist"/>
        <w:numPr>
          <w:ilvl w:val="0"/>
          <w:numId w:val="37"/>
        </w:numPr>
        <w:ind w:left="851"/>
        <w:jc w:val="both"/>
      </w:pPr>
      <w:r>
        <w:t>układ zasilający musi być zamontowany w sposób, który umożliwia jego bez narzędziową wymianę</w:t>
      </w:r>
    </w:p>
    <w:p w14:paraId="02A80088" w14:textId="77777777" w:rsidR="004F59B7" w:rsidRDefault="004F59B7" w:rsidP="00F71560">
      <w:pPr>
        <w:pStyle w:val="Akapitzlist"/>
        <w:numPr>
          <w:ilvl w:val="0"/>
          <w:numId w:val="37"/>
        </w:numPr>
        <w:ind w:left="851"/>
        <w:jc w:val="both"/>
      </w:pPr>
      <w:r>
        <w:t>układ zasilający ma zabezpieczać panel LED przed przepięciami o napięciu co najmniej 10kV,</w:t>
      </w:r>
    </w:p>
    <w:p w14:paraId="02290BD2" w14:textId="77777777" w:rsidR="004F59B7" w:rsidRDefault="004F59B7" w:rsidP="00F71560">
      <w:pPr>
        <w:pStyle w:val="Akapitzlist"/>
        <w:numPr>
          <w:ilvl w:val="0"/>
          <w:numId w:val="37"/>
        </w:numPr>
        <w:ind w:left="851"/>
        <w:jc w:val="both"/>
      </w:pPr>
      <w:r>
        <w:t>układ zasilający musi być wyposażony w funkcję utrzymania stałego strumienia (CLO) w czasie zakładanej trwałości tj. 100.000h. Dostawca jest zobowiązany do przedstawienia tabeli z mocami (początkową, średnią i końcową) dla każdego z proponowanych typów opraw,</w:t>
      </w:r>
    </w:p>
    <w:p w14:paraId="7BB73A6B" w14:textId="77777777" w:rsidR="004F59B7" w:rsidRPr="00877748" w:rsidRDefault="004F59B7" w:rsidP="004F59B7">
      <w:pPr>
        <w:pStyle w:val="Akapitzlist"/>
        <w:ind w:left="0"/>
      </w:pPr>
      <w:r w:rsidRPr="00877748">
        <w:rPr>
          <w:noProof/>
        </w:rPr>
        <w:drawing>
          <wp:inline distT="0" distB="0" distL="0" distR="0" wp14:anchorId="22A01F85" wp14:editId="21F8AD8D">
            <wp:extent cx="6018530" cy="1821815"/>
            <wp:effectExtent l="0" t="0" r="1270" b="6985"/>
            <wp:docPr id="2" name="Obraz 2" descr="Obraz zawierający tekst, zrzut ekranu, linia, Wykres&#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zrzut ekranu, linia, Wykres&#10;&#10;Zawartość wygenerowana przez sztuczną inteligencję może być niepopraw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8530" cy="1821815"/>
                    </a:xfrm>
                    <a:prstGeom prst="rect">
                      <a:avLst/>
                    </a:prstGeom>
                    <a:noFill/>
                    <a:ln>
                      <a:noFill/>
                    </a:ln>
                  </pic:spPr>
                </pic:pic>
              </a:graphicData>
            </a:graphic>
          </wp:inline>
        </w:drawing>
      </w:r>
    </w:p>
    <w:p w14:paraId="3F4909DB" w14:textId="77777777" w:rsidR="004F59B7" w:rsidRPr="00877748" w:rsidRDefault="004F59B7" w:rsidP="004F59B7">
      <w:pPr>
        <w:pStyle w:val="Akapitzlist"/>
        <w:ind w:left="851" w:hanging="425"/>
      </w:pPr>
    </w:p>
    <w:p w14:paraId="700BF856" w14:textId="77777777" w:rsidR="004F59B7" w:rsidRDefault="004F59B7" w:rsidP="00F71560">
      <w:pPr>
        <w:pStyle w:val="Akapitzlist"/>
        <w:numPr>
          <w:ilvl w:val="0"/>
          <w:numId w:val="37"/>
        </w:numPr>
        <w:ind w:left="851"/>
        <w:jc w:val="both"/>
      </w:pPr>
      <w:r>
        <w:t>układ zasilający ma być wyposażony w wyjście umożliwiające kontrolę temperatury panelu LED i zabezpieczać panel LED przed przegrzaniem</w:t>
      </w:r>
    </w:p>
    <w:p w14:paraId="1642FD05" w14:textId="77777777" w:rsidR="004F59B7" w:rsidRDefault="004F59B7" w:rsidP="00F71560">
      <w:pPr>
        <w:pStyle w:val="Akapitzlist"/>
        <w:numPr>
          <w:ilvl w:val="0"/>
          <w:numId w:val="37"/>
        </w:numPr>
        <w:ind w:left="851"/>
        <w:jc w:val="both"/>
      </w:pPr>
      <w:r>
        <w:t>interfejs DALI 2 w standardzie Zhaga D4i.</w:t>
      </w:r>
    </w:p>
    <w:p w14:paraId="10649B84" w14:textId="77777777" w:rsidR="00CD2A2A" w:rsidRDefault="00CD2A2A" w:rsidP="00F71560">
      <w:pPr>
        <w:pStyle w:val="Akapitzlist"/>
        <w:numPr>
          <w:ilvl w:val="0"/>
          <w:numId w:val="37"/>
        </w:numPr>
        <w:ind w:left="851"/>
        <w:jc w:val="both"/>
      </w:pPr>
      <w:r>
        <w:lastRenderedPageBreak/>
        <w:t>ma mieć możliwość zaprogramowania 5-stopniowej, autonomicznej redukcji. Zamawiający progi redukcji strumienia ustali na etapie realizacji.</w:t>
      </w:r>
    </w:p>
    <w:p w14:paraId="7EAEC422" w14:textId="77777777" w:rsidR="00CD2A2A" w:rsidRDefault="00CD2A2A" w:rsidP="00F71560">
      <w:pPr>
        <w:pStyle w:val="Akapitzlist"/>
        <w:numPr>
          <w:ilvl w:val="0"/>
          <w:numId w:val="37"/>
        </w:numPr>
        <w:ind w:left="851"/>
        <w:jc w:val="both"/>
      </w:pPr>
      <w:r>
        <w:t>musi umożliwiać jego wymianę jako element serwisowy. Nie dopuszcza się układów wlutowanych w płytkę z panelem LED.</w:t>
      </w:r>
    </w:p>
    <w:p w14:paraId="22F1735F" w14:textId="77777777" w:rsidR="004F59B7" w:rsidRDefault="004F59B7" w:rsidP="004F59B7">
      <w:pPr>
        <w:pStyle w:val="Akapitzlist"/>
        <w:ind w:left="1068"/>
      </w:pPr>
    </w:p>
    <w:p w14:paraId="23E3D316" w14:textId="77777777" w:rsidR="004F59B7" w:rsidRDefault="004F59B7" w:rsidP="00F71560">
      <w:pPr>
        <w:pStyle w:val="Akapitzlist"/>
        <w:numPr>
          <w:ilvl w:val="0"/>
          <w:numId w:val="44"/>
        </w:numPr>
        <w:ind w:left="426" w:hanging="426"/>
        <w:jc w:val="both"/>
      </w:pPr>
      <w:r>
        <w:t>zintegrowany z zasilaczem układ redukcji ma w zależności od kalendarza systemowego umożliwiać płynną nastawę rożnych poziomów natężenia oświetlenia dla każdej doby w zakresie wartości strumienia świetlnego jak i czasu,</w:t>
      </w:r>
    </w:p>
    <w:p w14:paraId="2D858A48" w14:textId="7625C915" w:rsidR="004F59B7" w:rsidRPr="000C0915" w:rsidRDefault="004F59B7" w:rsidP="00F71560">
      <w:pPr>
        <w:pStyle w:val="Akapitzlist"/>
        <w:numPr>
          <w:ilvl w:val="0"/>
          <w:numId w:val="44"/>
        </w:numPr>
        <w:ind w:left="426" w:hanging="426"/>
        <w:jc w:val="both"/>
        <w:rPr>
          <w:b/>
          <w:bCs/>
        </w:rPr>
      </w:pPr>
      <w:r>
        <w:t>zintegrowany z zasilaczem układ redukcji ma umożliwiać regulację strumienia świetlnego w zakresie od 50% do 100% strumienia nominalnego przy zachowaniu współczynnika mocy na poziomie nie niższym niż 0,93</w:t>
      </w:r>
    </w:p>
    <w:p w14:paraId="121B829B" w14:textId="77777777" w:rsidR="008771BC" w:rsidRDefault="008771BC" w:rsidP="008771BC">
      <w:pPr>
        <w:rPr>
          <w:b/>
          <w:u w:val="single"/>
          <w:lang w:eastAsia="ar-SA"/>
        </w:rPr>
      </w:pPr>
    </w:p>
    <w:p w14:paraId="07C29C3B" w14:textId="4DDF7F17" w:rsidR="008771BC" w:rsidRDefault="008771BC" w:rsidP="008771BC">
      <w:pPr>
        <w:rPr>
          <w:b/>
          <w:lang w:eastAsia="ar-SA"/>
        </w:rPr>
      </w:pPr>
      <w:r w:rsidRPr="00877748">
        <w:rPr>
          <w:b/>
          <w:u w:val="single"/>
          <w:lang w:eastAsia="ar-SA"/>
        </w:rPr>
        <w:t>Cechy korpusu oprawy</w:t>
      </w:r>
      <w:r w:rsidRPr="00877748">
        <w:rPr>
          <w:b/>
          <w:lang w:eastAsia="ar-SA"/>
        </w:rPr>
        <w:t xml:space="preserve">: </w:t>
      </w:r>
    </w:p>
    <w:p w14:paraId="4FF049A4" w14:textId="77777777" w:rsidR="008771BC" w:rsidRPr="00877748" w:rsidRDefault="008771BC" w:rsidP="008771BC">
      <w:pPr>
        <w:rPr>
          <w:b/>
          <w:lang w:eastAsia="ar-SA"/>
        </w:rPr>
      </w:pPr>
    </w:p>
    <w:p w14:paraId="5045F9FC" w14:textId="77777777" w:rsidR="008771BC" w:rsidRPr="00877748" w:rsidRDefault="008771BC" w:rsidP="00DB5BC1">
      <w:pPr>
        <w:pStyle w:val="Akapitzlist"/>
        <w:numPr>
          <w:ilvl w:val="0"/>
          <w:numId w:val="21"/>
        </w:numPr>
        <w:ind w:left="426" w:hanging="426"/>
        <w:jc w:val="both"/>
      </w:pPr>
      <w:r w:rsidRPr="00877748">
        <w:t>musi być wykonany z niekorodującego, ciśnieniowego odlewu aluminiowego,</w:t>
      </w:r>
    </w:p>
    <w:p w14:paraId="2794177C" w14:textId="77777777" w:rsidR="008771BC" w:rsidRDefault="008771BC" w:rsidP="00DB5BC1">
      <w:pPr>
        <w:pStyle w:val="Akapitzlist"/>
        <w:numPr>
          <w:ilvl w:val="0"/>
          <w:numId w:val="21"/>
        </w:numPr>
        <w:ind w:left="426" w:hanging="426"/>
        <w:jc w:val="both"/>
      </w:pPr>
      <w:r>
        <w:t>musi być malowany proszkowo na kolor z palety RAL,</w:t>
      </w:r>
    </w:p>
    <w:p w14:paraId="7755A8D7" w14:textId="77777777" w:rsidR="008771BC" w:rsidRDefault="008771BC" w:rsidP="00DB5BC1">
      <w:pPr>
        <w:pStyle w:val="Akapitzlist"/>
        <w:numPr>
          <w:ilvl w:val="0"/>
          <w:numId w:val="21"/>
        </w:numPr>
        <w:ind w:left="426" w:hanging="426"/>
        <w:jc w:val="both"/>
      </w:pPr>
      <w:r>
        <w:t>dla przejścia dla pieszych malowany na kolor RAL 1023 (żółty)</w:t>
      </w:r>
    </w:p>
    <w:p w14:paraId="2C3B342C" w14:textId="77777777" w:rsidR="008771BC" w:rsidRDefault="008771BC" w:rsidP="00DB5BC1">
      <w:pPr>
        <w:pStyle w:val="Akapitzlist"/>
        <w:numPr>
          <w:ilvl w:val="0"/>
          <w:numId w:val="21"/>
        </w:numPr>
        <w:ind w:left="426" w:hanging="426"/>
        <w:jc w:val="both"/>
      </w:pPr>
      <w:r>
        <w:t>panel świetlny oprawy musi być wykonany z materiału o odporności udarowej nie mniejszej niż IK08;</w:t>
      </w:r>
    </w:p>
    <w:p w14:paraId="0E4C867A" w14:textId="77777777" w:rsidR="00CD2A2A" w:rsidRPr="00CD2A2A" w:rsidRDefault="008771BC" w:rsidP="00DB5BC1">
      <w:pPr>
        <w:pStyle w:val="Akapitzlist"/>
        <w:numPr>
          <w:ilvl w:val="0"/>
          <w:numId w:val="21"/>
        </w:numPr>
        <w:ind w:left="426" w:hanging="426"/>
        <w:jc w:val="both"/>
      </w:pPr>
      <w:r>
        <w:t>uchwyt mocujący oprawę musi być zintegrowany z korpusem i umożliwiający zabudowę oprawy na słupie / wysięgniku o średnicy od 48mm do 60mm oraz regulację nachylenia oprawy: przy montażu bezpośrednio na słupie: od 0° do 15°, przy montażu na wysięgniku: od -15° do +15°</w:t>
      </w:r>
      <w:r w:rsidR="00CD2A2A">
        <w:t xml:space="preserve"> </w:t>
      </w:r>
      <w:bookmarkStart w:id="28" w:name="_Hlk194483211"/>
      <w:r w:rsidR="00CD2A2A" w:rsidRPr="00CD2A2A">
        <w:t>(nie dotyczy opraw mocowanych zwieszakowo lub pionowo bezpośrednio na trzonie słupa),</w:t>
      </w:r>
      <w:bookmarkEnd w:id="28"/>
    </w:p>
    <w:p w14:paraId="0C393B7D" w14:textId="77777777" w:rsidR="008771BC" w:rsidRDefault="008771BC" w:rsidP="00DB5BC1">
      <w:pPr>
        <w:pStyle w:val="Akapitzlist"/>
        <w:numPr>
          <w:ilvl w:val="0"/>
          <w:numId w:val="21"/>
        </w:numPr>
        <w:ind w:left="426" w:hanging="426"/>
        <w:jc w:val="both"/>
      </w:pPr>
      <w:r>
        <w:t>wszystkie oferowane oprawy uliczne LED muszą pochodzić z jednej rodziny, aby pod względem estetycznym dawały ujednolicony efekt wizualny w świetle dziennym,</w:t>
      </w:r>
    </w:p>
    <w:p w14:paraId="0AABDE30" w14:textId="77777777" w:rsidR="008771BC" w:rsidRDefault="008771BC" w:rsidP="00DB5BC1">
      <w:pPr>
        <w:pStyle w:val="Akapitzlist"/>
        <w:numPr>
          <w:ilvl w:val="0"/>
          <w:numId w:val="21"/>
        </w:numPr>
        <w:ind w:left="426" w:hanging="426"/>
        <w:jc w:val="both"/>
      </w:pPr>
      <w:r>
        <w:t xml:space="preserve">oprawa wyposażona w oprzewodowane, standaryzowane gniazdo Zhaga, umożliwiające montaż sterowników bądź czujników bez ingerencji w oprawę. </w:t>
      </w:r>
    </w:p>
    <w:p w14:paraId="7E779E9E" w14:textId="77777777" w:rsidR="008771BC" w:rsidRDefault="008771BC" w:rsidP="008771BC">
      <w:pPr>
        <w:pStyle w:val="Akapitzlist"/>
        <w:ind w:left="426"/>
      </w:pPr>
    </w:p>
    <w:p w14:paraId="4E0D02AB" w14:textId="77777777" w:rsidR="008771BC" w:rsidRPr="00877748" w:rsidRDefault="008771BC" w:rsidP="008771BC">
      <w:pPr>
        <w:tabs>
          <w:tab w:val="left" w:pos="567"/>
        </w:tabs>
        <w:rPr>
          <w:b/>
        </w:rPr>
      </w:pPr>
      <w:r w:rsidRPr="00877748">
        <w:rPr>
          <w:b/>
        </w:rPr>
        <w:t>Optymalny dobór opraw, wysokość słupów i długość wysięgników należy potwierdzić obliczeniami fotometrycznymi, zgodnymi z normą PN-EN 13201 lub równoważnej.</w:t>
      </w:r>
      <w:r>
        <w:rPr>
          <w:b/>
        </w:rPr>
        <w:t xml:space="preserve"> </w:t>
      </w:r>
      <w:r>
        <w:rPr>
          <w:b/>
          <w:color w:val="000000"/>
        </w:rPr>
        <w:t>Do obliczeń fotometrycznych przyjąć oprawę z aktywnym CLO i współczynnikiem konserwacji nie mniejszym niż 0,90.</w:t>
      </w:r>
    </w:p>
    <w:p w14:paraId="642C29EB" w14:textId="77777777" w:rsidR="008771BC" w:rsidRPr="00877748" w:rsidRDefault="008771BC" w:rsidP="008771BC">
      <w:pPr>
        <w:tabs>
          <w:tab w:val="left" w:pos="567"/>
        </w:tabs>
        <w:rPr>
          <w:b/>
          <w:i/>
        </w:rPr>
      </w:pPr>
      <w:r w:rsidRPr="00877748">
        <w:rPr>
          <w:b/>
          <w:i/>
        </w:rPr>
        <w:t>Warstwa sprzętowa – sterowniki:</w:t>
      </w:r>
    </w:p>
    <w:p w14:paraId="0D51075F" w14:textId="77777777" w:rsidR="008771BC" w:rsidRPr="00877748" w:rsidRDefault="008771BC" w:rsidP="008771BC">
      <w:pPr>
        <w:tabs>
          <w:tab w:val="left" w:pos="567"/>
        </w:tabs>
        <w:rPr>
          <w:b/>
          <w:i/>
        </w:rPr>
      </w:pPr>
      <w:r w:rsidRPr="00877748">
        <w:t xml:space="preserve">Zewnętrzny, montowany w standaryzowanym gnieździe </w:t>
      </w:r>
      <w:r w:rsidRPr="00C3108C">
        <w:t>Zhaga</w:t>
      </w:r>
      <w:r>
        <w:t xml:space="preserve"> D4i</w:t>
      </w:r>
      <w:r w:rsidRPr="00877748">
        <w:t>.</w:t>
      </w:r>
    </w:p>
    <w:p w14:paraId="789489AC" w14:textId="77777777" w:rsidR="008771BC" w:rsidRPr="00877748" w:rsidRDefault="008771BC" w:rsidP="008771BC">
      <w:pPr>
        <w:tabs>
          <w:tab w:val="left" w:pos="567"/>
        </w:tabs>
        <w:rPr>
          <w:b/>
        </w:rPr>
      </w:pPr>
      <w:r w:rsidRPr="00877748">
        <w:rPr>
          <w:b/>
        </w:rPr>
        <w:t>INFORMACJA</w:t>
      </w:r>
    </w:p>
    <w:p w14:paraId="6891280E" w14:textId="7F3CDAAC" w:rsidR="003F3D4A" w:rsidRDefault="008771BC" w:rsidP="008771BC">
      <w:pPr>
        <w:spacing w:after="160" w:line="278" w:lineRule="auto"/>
        <w:jc w:val="both"/>
        <w:rPr>
          <w:b/>
        </w:rPr>
      </w:pPr>
      <w:r w:rsidRPr="00877748">
        <w:t xml:space="preserve">Sterowniki sterowania oświetleniem mają być </w:t>
      </w:r>
      <w:r w:rsidRPr="008771BC">
        <w:rPr>
          <w:b/>
        </w:rPr>
        <w:t>kompatybilne i współpracować z użytkowaną w Rzeszowie platformą informatyczną, zarządzającą miejską infrastrukturą oświetleniową oraz mają mieć opłacony i zapewniony 10-letni dostęp do systemu od momentu zamontowania</w:t>
      </w:r>
      <w:r>
        <w:rPr>
          <w:b/>
        </w:rPr>
        <w:t>.</w:t>
      </w:r>
    </w:p>
    <w:p w14:paraId="0E356F4F" w14:textId="77777777" w:rsidR="008771BC" w:rsidRPr="00877748" w:rsidRDefault="008771BC" w:rsidP="008771BC">
      <w:pPr>
        <w:rPr>
          <w:b/>
        </w:rPr>
      </w:pPr>
      <w:r w:rsidRPr="00877748">
        <w:rPr>
          <w:b/>
        </w:rPr>
        <w:t>W szczególności sterowniki opisane wyżej muszą zapewnić:</w:t>
      </w:r>
    </w:p>
    <w:p w14:paraId="32FBD9A8" w14:textId="77777777" w:rsidR="008771BC" w:rsidRDefault="008771BC" w:rsidP="00F71560">
      <w:pPr>
        <w:pStyle w:val="Akapitzlist"/>
        <w:numPr>
          <w:ilvl w:val="0"/>
          <w:numId w:val="45"/>
        </w:numPr>
        <w:ind w:left="426" w:hanging="426"/>
        <w:jc w:val="both"/>
        <w:rPr>
          <w:szCs w:val="22"/>
        </w:rPr>
      </w:pPr>
      <w:r>
        <w:t>bezprzewodową komunikację każdej indywidualnej oprawy z platformą informatyczna za pośrednictwem powszechnie dostępnych kanałów komunikacji np. sieci GSM,</w:t>
      </w:r>
    </w:p>
    <w:p w14:paraId="02D9BF1A" w14:textId="77777777" w:rsidR="008771BC" w:rsidRDefault="008771BC" w:rsidP="00F71560">
      <w:pPr>
        <w:pStyle w:val="Akapitzlist"/>
        <w:numPr>
          <w:ilvl w:val="0"/>
          <w:numId w:val="45"/>
        </w:numPr>
        <w:ind w:left="426" w:hanging="426"/>
        <w:jc w:val="both"/>
      </w:pPr>
      <w:r>
        <w:t>automatyczną konfigurację w systemie po instalacji oprawy na słupie,</w:t>
      </w:r>
    </w:p>
    <w:p w14:paraId="7684FD57" w14:textId="77777777" w:rsidR="008771BC" w:rsidRDefault="008771BC" w:rsidP="00F71560">
      <w:pPr>
        <w:pStyle w:val="Akapitzlist"/>
        <w:numPr>
          <w:ilvl w:val="0"/>
          <w:numId w:val="45"/>
        </w:numPr>
        <w:ind w:left="426" w:hanging="426"/>
        <w:jc w:val="both"/>
      </w:pPr>
      <w:r>
        <w:t>automatyczną lokalizację oprawy w terenie (lokalizator GPS), znajdującą odzwierciedlenie bezpośrednio w graficznym interfejsie użytkownika,</w:t>
      </w:r>
    </w:p>
    <w:p w14:paraId="66F7FBF3" w14:textId="77777777" w:rsidR="008771BC" w:rsidRDefault="008771BC" w:rsidP="00F71560">
      <w:pPr>
        <w:pStyle w:val="Akapitzlist"/>
        <w:numPr>
          <w:ilvl w:val="0"/>
          <w:numId w:val="45"/>
        </w:numPr>
        <w:ind w:left="426" w:hanging="426"/>
        <w:jc w:val="both"/>
      </w:pPr>
      <w:r>
        <w:t xml:space="preserve">automatyczne wczytywanie podstawowych danych oprawy do systemu po instalacji oprawy i podłączeniu jej do zasilania. Zamawiający wymaga wczytania co najmniej nw. </w:t>
      </w:r>
      <w:r>
        <w:lastRenderedPageBreak/>
        <w:t>danych: typ oprawy, moc oprawy, strumień świetlny oprawy, trwałość oprawy, optyka oprawy, temperatura barwowa światła, współczynnik oddawania barw, typ zasilacza zabudowanego w oprawie. W przypadku, gdy z jakiegokolwiek powodu dane te nie zostaną wczytane automatycznie wykonawca musi wprowadzić je do systemu przed terminem oficjalnego odbioru,</w:t>
      </w:r>
    </w:p>
    <w:p w14:paraId="52898818" w14:textId="77777777" w:rsidR="008771BC" w:rsidRDefault="008771BC" w:rsidP="00F71560">
      <w:pPr>
        <w:pStyle w:val="Akapitzlist"/>
        <w:numPr>
          <w:ilvl w:val="0"/>
          <w:numId w:val="45"/>
        </w:numPr>
        <w:ind w:left="426" w:hanging="426"/>
        <w:jc w:val="both"/>
      </w:pPr>
      <w:r>
        <w:t>synchronizację pracy z dowolnego, z dostępnych źródeł czasu rzeczywistego (np. GSM lub GPS) dla zapewnienia pracy opraw oświetleniowych zarówno w obecności zewnętrznych urządzeń sterujących jak i w trybie własnego zegara astronomicznego (włączanie i wyłączanie oświetlenia zgodnie z rytmem zachodów i wschodów słońca, odpowiednim dla danej lokalizacji) gdy zasilanie na obwody oświetleniowe podane jest całodobowo,</w:t>
      </w:r>
    </w:p>
    <w:p w14:paraId="0136F35D" w14:textId="77777777" w:rsidR="008771BC" w:rsidRDefault="008771BC" w:rsidP="00F71560">
      <w:pPr>
        <w:pStyle w:val="Akapitzlist"/>
        <w:numPr>
          <w:ilvl w:val="0"/>
          <w:numId w:val="45"/>
        </w:numPr>
        <w:ind w:left="426" w:hanging="426"/>
        <w:jc w:val="both"/>
      </w:pPr>
      <w:r>
        <w:t>odczytywanie i przechowywanie parametrów dotyczących ilości i jakości energii elektrycznej zużywanej przez każdą z opraw w tym takich parametrów jak: wartość napięcia, moc chwilową, współczynnik mocy, czas świecenia, ilość energii,</w:t>
      </w:r>
    </w:p>
    <w:p w14:paraId="3422E6D1" w14:textId="77777777" w:rsidR="008771BC" w:rsidRDefault="008771BC" w:rsidP="00F71560">
      <w:pPr>
        <w:pStyle w:val="Akapitzlist"/>
        <w:numPr>
          <w:ilvl w:val="0"/>
          <w:numId w:val="45"/>
        </w:numPr>
        <w:ind w:left="426" w:hanging="426"/>
        <w:jc w:val="both"/>
      </w:pPr>
      <w:r>
        <w:t>sterowanie pracą oprawy (załączenie, wyłączenie, redukcja strumienia świetlnego) poprzez interfejs DALI oraz wbudowany moduł komunikacyjny,</w:t>
      </w:r>
    </w:p>
    <w:p w14:paraId="39FDA3F6" w14:textId="77777777" w:rsidR="008771BC" w:rsidRDefault="008771BC" w:rsidP="00F71560">
      <w:pPr>
        <w:pStyle w:val="Akapitzlist"/>
        <w:numPr>
          <w:ilvl w:val="0"/>
          <w:numId w:val="45"/>
        </w:numPr>
        <w:ind w:left="426" w:hanging="426"/>
        <w:jc w:val="both"/>
      </w:pPr>
      <w:r>
        <w:t>zintegrowanie w systemie każdej oprawy niezależnie od jej typu, producenta, technologii czy też jej wyposażenia,</w:t>
      </w:r>
    </w:p>
    <w:p w14:paraId="5287F702" w14:textId="77777777" w:rsidR="008771BC" w:rsidRDefault="008771BC" w:rsidP="00F71560">
      <w:pPr>
        <w:pStyle w:val="Akapitzlist"/>
        <w:numPr>
          <w:ilvl w:val="0"/>
          <w:numId w:val="45"/>
        </w:numPr>
        <w:ind w:left="426" w:hanging="426"/>
        <w:jc w:val="both"/>
      </w:pPr>
      <w:r>
        <w:t>możliwość zdalnej zmiany konfiguracji w dowolnym momencie,</w:t>
      </w:r>
    </w:p>
    <w:p w14:paraId="451BF9C4" w14:textId="77777777" w:rsidR="008771BC" w:rsidRDefault="008771BC" w:rsidP="00F71560">
      <w:pPr>
        <w:pStyle w:val="Akapitzlist"/>
        <w:numPr>
          <w:ilvl w:val="0"/>
          <w:numId w:val="45"/>
        </w:numPr>
        <w:ind w:left="426" w:hanging="426"/>
        <w:jc w:val="both"/>
      </w:pPr>
      <w:r>
        <w:t>automatyczną redukcję mocy zgodnie z zaprogramowanymi harmonogramami pracy dla każdej pojedynczej oprawy lub grup opraw, z uwzględnieniem kalendarza wieloletniego, umożliwiającego rozróżnienie dni roboczych, weekendów, świąt lub innych wyjątków, dla których oświetlenie powinno mieć indywidualną charakterystykę,</w:t>
      </w:r>
    </w:p>
    <w:p w14:paraId="5D49BF93" w14:textId="77777777" w:rsidR="008771BC" w:rsidRDefault="008771BC" w:rsidP="00F71560">
      <w:pPr>
        <w:pStyle w:val="Akapitzlist"/>
        <w:numPr>
          <w:ilvl w:val="0"/>
          <w:numId w:val="45"/>
        </w:numPr>
        <w:ind w:left="426" w:hanging="426"/>
        <w:jc w:val="both"/>
      </w:pPr>
      <w:r>
        <w:t>sygnalizowanie uszkodzeń i awarii opraw oraz innych zdarzeń takich jak: zanik napięcia zasilającego, błędów komunikacji, przekroczonego lub zbyt niskiego poziomu mocy,</w:t>
      </w:r>
    </w:p>
    <w:p w14:paraId="71474F67" w14:textId="77777777" w:rsidR="008771BC" w:rsidRDefault="008771BC" w:rsidP="008771BC"/>
    <w:p w14:paraId="57BE1CED" w14:textId="77777777" w:rsidR="008771BC" w:rsidRPr="00877748" w:rsidRDefault="008771BC" w:rsidP="008771BC">
      <w:pPr>
        <w:rPr>
          <w:b/>
        </w:rPr>
      </w:pPr>
      <w:r w:rsidRPr="00877748">
        <w:rPr>
          <w:b/>
        </w:rPr>
        <w:t xml:space="preserve">Wymagane cechy i funkcjonalności platformy informatycznej/aplikacji internetowej zarządzającej oświetleniem </w:t>
      </w:r>
    </w:p>
    <w:p w14:paraId="33688957" w14:textId="77777777" w:rsidR="008771BC" w:rsidRDefault="008771BC" w:rsidP="00DB5BC1">
      <w:pPr>
        <w:pStyle w:val="Akapitzlist"/>
        <w:numPr>
          <w:ilvl w:val="0"/>
          <w:numId w:val="22"/>
        </w:numPr>
        <w:ind w:left="426" w:hanging="426"/>
        <w:jc w:val="both"/>
        <w:rPr>
          <w:szCs w:val="22"/>
        </w:rPr>
      </w:pPr>
      <w:r>
        <w:t>Zdalny nadzór nad infrastrukturą oświetleniową z poziomu przeglądarki internetowej, dostępny z komputera posiadającego dostęp do Internetu, w sposób gwarantujący bezpieczeństwo danych, w tym w szczególności:</w:t>
      </w:r>
    </w:p>
    <w:p w14:paraId="4C698EE5" w14:textId="77777777" w:rsidR="008771BC" w:rsidRDefault="008771BC" w:rsidP="00F71560">
      <w:pPr>
        <w:pStyle w:val="Akapitzlist"/>
        <w:numPr>
          <w:ilvl w:val="0"/>
          <w:numId w:val="46"/>
        </w:numPr>
        <w:ind w:left="851" w:hanging="425"/>
        <w:jc w:val="both"/>
      </w:pPr>
      <w:r>
        <w:t>co najmniej 128-bitowe szyfrowanie SSL,</w:t>
      </w:r>
    </w:p>
    <w:p w14:paraId="089BBB31" w14:textId="77777777" w:rsidR="008771BC" w:rsidRDefault="008771BC" w:rsidP="00F71560">
      <w:pPr>
        <w:pStyle w:val="Akapitzlist"/>
        <w:numPr>
          <w:ilvl w:val="0"/>
          <w:numId w:val="46"/>
        </w:numPr>
        <w:ind w:left="851" w:hanging="425"/>
        <w:jc w:val="both"/>
      </w:pPr>
      <w:r>
        <w:t>System bezpiecznego dostępu (np. 2FA) zapobiegający użyciu konta użytkownika przez osoby nieuprawnione,</w:t>
      </w:r>
    </w:p>
    <w:p w14:paraId="5968EBAA" w14:textId="77777777" w:rsidR="008771BC" w:rsidRDefault="008771BC" w:rsidP="00F71560">
      <w:pPr>
        <w:pStyle w:val="Akapitzlist"/>
        <w:numPr>
          <w:ilvl w:val="0"/>
          <w:numId w:val="46"/>
        </w:numPr>
        <w:ind w:left="851" w:hanging="425"/>
        <w:jc w:val="both"/>
      </w:pPr>
      <w:r>
        <w:t>Regularne testowanie pod względem zabezpieczenia przed włamaniem przez autoryzowanego zewnętrznego audytora,</w:t>
      </w:r>
    </w:p>
    <w:p w14:paraId="2925C0AF" w14:textId="77777777" w:rsidR="008771BC" w:rsidRDefault="008771BC" w:rsidP="00F71560">
      <w:pPr>
        <w:pStyle w:val="Akapitzlist"/>
        <w:numPr>
          <w:ilvl w:val="0"/>
          <w:numId w:val="46"/>
        </w:numPr>
        <w:ind w:left="851" w:hanging="425"/>
        <w:jc w:val="both"/>
      </w:pPr>
      <w:r>
        <w:t xml:space="preserve">Regularne zachowywanie kopii zapasowych w celu ich odtworzenia w przypadku awarii serwera głównego platformy </w:t>
      </w:r>
    </w:p>
    <w:p w14:paraId="285DD0F1" w14:textId="77777777" w:rsidR="008771BC" w:rsidRDefault="008771BC" w:rsidP="00DB5BC1">
      <w:pPr>
        <w:pStyle w:val="Akapitzlist"/>
        <w:numPr>
          <w:ilvl w:val="0"/>
          <w:numId w:val="22"/>
        </w:numPr>
        <w:ind w:left="426" w:hanging="426"/>
        <w:jc w:val="both"/>
      </w:pPr>
      <w:r>
        <w:t>Oprawa lub grupa opraw może być podłączana do systemu pojedynczo oraz w dowolnym czasie. Zamawiający wymaga, aby rozbudowa w przyszłości, z integrowanych z systemem opraw, była możliwa niezależnie od ich lokalizacji w ramach obszaru miasta Rzeszów i aby nie wymagała dodatkowych czynności instalacyjnych lub konfiguracyjnych poza montażem lub wymianą opraw oświetlenia ulicznego będących własnością Zamawiającego,</w:t>
      </w:r>
    </w:p>
    <w:p w14:paraId="32257F73" w14:textId="77777777" w:rsidR="008771BC" w:rsidRDefault="008771BC" w:rsidP="00DB5BC1">
      <w:pPr>
        <w:pStyle w:val="Akapitzlist"/>
        <w:numPr>
          <w:ilvl w:val="0"/>
          <w:numId w:val="22"/>
        </w:numPr>
        <w:ind w:left="426" w:hanging="426"/>
        <w:jc w:val="both"/>
      </w:pPr>
      <w:r>
        <w:t>Przypisywanie kont użytkowników z różnorodnymi poziomami dostępu oraz z możliwością ich zmiany w dowolnym momencie.</w:t>
      </w:r>
    </w:p>
    <w:p w14:paraId="639726B5" w14:textId="77777777" w:rsidR="008771BC" w:rsidRDefault="008771BC" w:rsidP="008771BC">
      <w:pPr>
        <w:pStyle w:val="Akapitzlist"/>
        <w:ind w:left="426"/>
      </w:pPr>
    </w:p>
    <w:p w14:paraId="38B4D5FB" w14:textId="77777777" w:rsidR="008771BC" w:rsidRPr="00877748" w:rsidRDefault="008771BC" w:rsidP="008771BC">
      <w:pPr>
        <w:ind w:left="360"/>
        <w:rPr>
          <w:b/>
        </w:rPr>
      </w:pPr>
      <w:r w:rsidRPr="00877748">
        <w:rPr>
          <w:b/>
        </w:rPr>
        <w:t>Interfejs użytkownika aplikacji musi posiadać:</w:t>
      </w:r>
    </w:p>
    <w:p w14:paraId="0C81CB10" w14:textId="77777777" w:rsidR="008771BC" w:rsidRPr="00877748" w:rsidRDefault="008771BC" w:rsidP="00F71560">
      <w:pPr>
        <w:pStyle w:val="Akapitzlist"/>
        <w:numPr>
          <w:ilvl w:val="0"/>
          <w:numId w:val="47"/>
        </w:numPr>
        <w:ind w:left="426" w:hanging="426"/>
        <w:jc w:val="both"/>
      </w:pPr>
      <w:r w:rsidRPr="00877748">
        <w:t>Polski język interfejsu,</w:t>
      </w:r>
    </w:p>
    <w:p w14:paraId="6A57E639" w14:textId="77777777" w:rsidR="008771BC" w:rsidRPr="00877748" w:rsidRDefault="008771BC" w:rsidP="00F71560">
      <w:pPr>
        <w:pStyle w:val="Akapitzlist"/>
        <w:numPr>
          <w:ilvl w:val="0"/>
          <w:numId w:val="47"/>
        </w:numPr>
        <w:ind w:left="426" w:hanging="426"/>
        <w:jc w:val="both"/>
      </w:pPr>
      <w:r w:rsidRPr="00877748">
        <w:lastRenderedPageBreak/>
        <w:t>Graficzną prezentację pracy poszczególnych elementów systemu na mapie przestrzennej zgodnie z ich współrzędnymi geograficznymi,</w:t>
      </w:r>
    </w:p>
    <w:p w14:paraId="49280880" w14:textId="77777777" w:rsidR="008771BC" w:rsidRPr="00877748" w:rsidRDefault="008771BC" w:rsidP="00F71560">
      <w:pPr>
        <w:pStyle w:val="Akapitzlist"/>
        <w:numPr>
          <w:ilvl w:val="0"/>
          <w:numId w:val="47"/>
        </w:numPr>
        <w:ind w:left="426" w:hanging="426"/>
        <w:jc w:val="both"/>
      </w:pPr>
      <w:r w:rsidRPr="00877748">
        <w:t>Tworzenie grup punktów świetlnych odzwierciedlających zarówno ich lokalizację jak i funkcjonalność np. przejścia dla pieszych, skrzyżowania, ulice, itp.,</w:t>
      </w:r>
    </w:p>
    <w:p w14:paraId="1FDAF0A4" w14:textId="77777777" w:rsidR="008771BC" w:rsidRPr="00877748" w:rsidRDefault="008771BC" w:rsidP="00F71560">
      <w:pPr>
        <w:pStyle w:val="Akapitzlist"/>
        <w:numPr>
          <w:ilvl w:val="0"/>
          <w:numId w:val="47"/>
        </w:numPr>
        <w:ind w:left="426" w:hanging="426"/>
        <w:jc w:val="both"/>
      </w:pPr>
      <w:r w:rsidRPr="00877748">
        <w:t>Bieżący podgląd występujących w systemie nieprawidłowości i alarmów oraz ich wyszukiwania i raportowanie w zależności od kategorii i czasu wystąpienia,</w:t>
      </w:r>
    </w:p>
    <w:p w14:paraId="2D4E8AC3" w14:textId="77777777" w:rsidR="008771BC" w:rsidRPr="00877748" w:rsidRDefault="008771BC" w:rsidP="00F71560">
      <w:pPr>
        <w:pStyle w:val="Akapitzlist"/>
        <w:numPr>
          <w:ilvl w:val="0"/>
          <w:numId w:val="47"/>
        </w:numPr>
        <w:ind w:left="426" w:hanging="426"/>
        <w:jc w:val="both"/>
      </w:pPr>
      <w:r w:rsidRPr="00877748">
        <w:t>Prezentację graficzną i liczbową energii zużytej przez pojedyncze punkty świetlne lub grupy punktów świetlnych,</w:t>
      </w:r>
    </w:p>
    <w:p w14:paraId="392E23BF" w14:textId="77777777" w:rsidR="008771BC" w:rsidRPr="00877748" w:rsidRDefault="008771BC" w:rsidP="00F71560">
      <w:pPr>
        <w:pStyle w:val="Akapitzlist"/>
        <w:numPr>
          <w:ilvl w:val="0"/>
          <w:numId w:val="47"/>
        </w:numPr>
        <w:ind w:left="426" w:hanging="426"/>
        <w:jc w:val="both"/>
      </w:pPr>
      <w:r w:rsidRPr="00877748">
        <w:t>Definiowanie kalendarzy pracy z uwzględnieniem dni charakterystycznych, możliwość przypisania każdemu punktowi świetlnemu, grupie punktów świetlnych, czy obszarowi indywidualnego kalendarza pracy,</w:t>
      </w:r>
    </w:p>
    <w:p w14:paraId="3A1E261C" w14:textId="77777777" w:rsidR="008771BC" w:rsidRPr="00877748" w:rsidRDefault="008771BC" w:rsidP="00F71560">
      <w:pPr>
        <w:pStyle w:val="Akapitzlist"/>
        <w:numPr>
          <w:ilvl w:val="0"/>
          <w:numId w:val="47"/>
        </w:numPr>
        <w:ind w:left="426" w:hanging="426"/>
        <w:jc w:val="both"/>
      </w:pPr>
      <w:r w:rsidRPr="00877748">
        <w:t>Możliwość gromadzenia danych dotyczących infrastruktury oświetleniowej z uwzględnieniem każdego z jego elementów: oprawy, wysięgnika, słupa, szafy, sterownika, itp.,</w:t>
      </w:r>
    </w:p>
    <w:p w14:paraId="31A8E434" w14:textId="77777777" w:rsidR="008771BC" w:rsidRPr="00877748" w:rsidRDefault="008771BC" w:rsidP="00F71560">
      <w:pPr>
        <w:pStyle w:val="Akapitzlist"/>
        <w:numPr>
          <w:ilvl w:val="0"/>
          <w:numId w:val="47"/>
        </w:numPr>
        <w:ind w:left="426" w:hanging="426"/>
        <w:jc w:val="both"/>
      </w:pPr>
      <w:r w:rsidRPr="00877748">
        <w:t>Wyszukiwania informacji o infrastrukturze oświetleniowej poprzez tworzenie indywidualnych zapytań o poszczególne jej elementy, błędy czy inne działania,</w:t>
      </w:r>
    </w:p>
    <w:p w14:paraId="0372D722" w14:textId="77777777" w:rsidR="006F176B" w:rsidRPr="006F176B" w:rsidRDefault="008771BC" w:rsidP="006F176B">
      <w:pPr>
        <w:spacing w:after="160" w:line="278" w:lineRule="auto"/>
        <w:jc w:val="both"/>
      </w:pPr>
      <w:r w:rsidRPr="00877748">
        <w:t>Możliwość importowania i eksportowania danych oraz raportów przy użyciu plików edytowalnych.</w:t>
      </w:r>
    </w:p>
    <w:p w14:paraId="67B3F61C" w14:textId="77777777" w:rsidR="006F176B" w:rsidRPr="006F176B" w:rsidRDefault="006F176B" w:rsidP="00F71560">
      <w:pPr>
        <w:numPr>
          <w:ilvl w:val="0"/>
          <w:numId w:val="62"/>
        </w:numPr>
        <w:jc w:val="both"/>
        <w:rPr>
          <w:b/>
          <w:u w:val="single"/>
        </w:rPr>
      </w:pPr>
      <w:r w:rsidRPr="006F176B">
        <w:rPr>
          <w:b/>
          <w:u w:val="single"/>
        </w:rPr>
        <w:t>Specyfikacje szaf oświetleniowych</w:t>
      </w:r>
    </w:p>
    <w:p w14:paraId="7DF58A4D" w14:textId="77777777" w:rsidR="006F176B" w:rsidRPr="006F176B" w:rsidRDefault="006F176B" w:rsidP="00761150">
      <w:pPr>
        <w:jc w:val="both"/>
        <w:rPr>
          <w:b/>
        </w:rPr>
      </w:pPr>
    </w:p>
    <w:p w14:paraId="4FC7AF06" w14:textId="77777777" w:rsidR="006F176B" w:rsidRPr="006F176B" w:rsidRDefault="006F176B" w:rsidP="00F71560">
      <w:pPr>
        <w:numPr>
          <w:ilvl w:val="0"/>
          <w:numId w:val="63"/>
        </w:numPr>
        <w:jc w:val="both"/>
      </w:pPr>
      <w:r w:rsidRPr="006F176B">
        <w:t>Obudowa w II klasie izolacji z materiałów o dużej wytrzymałości mechanicznej, samogasnących lub niepalnych, odporna na działanie czynników atmosferycznych oraz agresywnych czynników chemicznych, montowana na fundamencie prefabrykowanym betonowym lub z materiałów j.w.</w:t>
      </w:r>
    </w:p>
    <w:p w14:paraId="3A92472E" w14:textId="77777777" w:rsidR="006F176B" w:rsidRPr="006F176B" w:rsidRDefault="006F176B" w:rsidP="00F71560">
      <w:pPr>
        <w:numPr>
          <w:ilvl w:val="0"/>
          <w:numId w:val="63"/>
        </w:numPr>
        <w:jc w:val="both"/>
      </w:pPr>
      <w:r w:rsidRPr="006F176B">
        <w:t>Posadowienie fundamentu ma zapewnić wysokość ustawienia dna szafy oświetleniowej na wysokości co najmniej 30cm od poziomu terenu.</w:t>
      </w:r>
    </w:p>
    <w:p w14:paraId="18C18CED" w14:textId="77777777" w:rsidR="006F176B" w:rsidRPr="006F176B" w:rsidRDefault="006F176B" w:rsidP="00F71560">
      <w:pPr>
        <w:numPr>
          <w:ilvl w:val="0"/>
          <w:numId w:val="63"/>
        </w:numPr>
        <w:jc w:val="both"/>
      </w:pPr>
      <w:r w:rsidRPr="006F176B">
        <w:t>Konstrukcja szafy dwukomorowa: osobna komora dla układu pomiarowego, osobna komora dla urządzeń policznikowych i obwodów odpływowych. Komory zamykane niezależnie na zamek patentowy + kłódka patentowa.</w:t>
      </w:r>
    </w:p>
    <w:p w14:paraId="54481213" w14:textId="77777777" w:rsidR="006F176B" w:rsidRPr="006F176B" w:rsidRDefault="006F176B" w:rsidP="00F71560">
      <w:pPr>
        <w:numPr>
          <w:ilvl w:val="0"/>
          <w:numId w:val="63"/>
        </w:numPr>
        <w:jc w:val="both"/>
      </w:pPr>
      <w:r w:rsidRPr="006F176B">
        <w:t>Szafa musi posiadać stopień ochrony przed zanieczyszczeniami IP≥54,</w:t>
      </w:r>
    </w:p>
    <w:p w14:paraId="6BEA42A9" w14:textId="77777777" w:rsidR="006F176B" w:rsidRPr="006F176B" w:rsidRDefault="006F176B" w:rsidP="00F71560">
      <w:pPr>
        <w:numPr>
          <w:ilvl w:val="0"/>
          <w:numId w:val="63"/>
        </w:numPr>
        <w:jc w:val="both"/>
      </w:pPr>
      <w:r w:rsidRPr="006F176B">
        <w:t>Szafa musi posiadać odporność udarową (wandaloodporność) IK10,</w:t>
      </w:r>
      <w:r w:rsidRPr="006F176B">
        <w:fldChar w:fldCharType="begin"/>
      </w:r>
      <w:r w:rsidRPr="006F176B">
        <w:instrText xml:space="preserve"> QUOTE </w:instrText>
      </w:r>
      <w:r w:rsidR="00251AB3">
        <w:pict w14:anchorId="0891F0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5pt" equationxml="&lt;">
            <v:imagedata r:id="rId11" o:title="" chromakey="white"/>
          </v:shape>
        </w:pict>
      </w:r>
      <w:r w:rsidRPr="006F176B">
        <w:instrText xml:space="preserve"> </w:instrText>
      </w:r>
      <w:r w:rsidRPr="006F176B">
        <w:fldChar w:fldCharType="separate"/>
      </w:r>
      <w:r w:rsidR="00251AB3">
        <w:pict w14:anchorId="61BA41C7">
          <v:shape id="_x0000_i1026" type="#_x0000_t75" style="width:2.25pt;height:15pt" equationxml="&lt;">
            <v:imagedata r:id="rId11" o:title="" chromakey="white"/>
          </v:shape>
        </w:pict>
      </w:r>
      <w:r w:rsidRPr="006F176B">
        <w:fldChar w:fldCharType="end"/>
      </w:r>
    </w:p>
    <w:p w14:paraId="150C2C7B" w14:textId="77777777" w:rsidR="006F176B" w:rsidRPr="006F176B" w:rsidRDefault="006F176B" w:rsidP="00F71560">
      <w:pPr>
        <w:numPr>
          <w:ilvl w:val="0"/>
          <w:numId w:val="63"/>
        </w:numPr>
        <w:jc w:val="both"/>
      </w:pPr>
      <w:r w:rsidRPr="006F176B">
        <w:t>Schemat połączeń typu Rzeszów – jak poniżej,</w:t>
      </w:r>
    </w:p>
    <w:p w14:paraId="0F13317F" w14:textId="77777777" w:rsidR="006F176B" w:rsidRPr="006F176B" w:rsidRDefault="006F176B" w:rsidP="00F71560">
      <w:pPr>
        <w:numPr>
          <w:ilvl w:val="0"/>
          <w:numId w:val="63"/>
        </w:numPr>
        <w:jc w:val="both"/>
      </w:pPr>
      <w:r w:rsidRPr="006F176B">
        <w:t xml:space="preserve">Zabezpieczenia topikowe normalne gabarytowe, miejsce na zegar sterujący, przystosowana do pracy </w:t>
      </w:r>
      <w:r w:rsidRPr="006F176B">
        <w:br/>
        <w:t>w kaskadzie, stycznik roboczy typu ID-6, listwy zaciskowe LZ-95, dla kabla zasilającego większe, dopasowane do zastosowanego przekroju. Nie stosować złączek typu ZUG, zabezpieczenie przedlicznikowe wyłącznikiem nadprądowo-selektywnym (każda faza na oddzielnym aparacie). Dopuszcza się stosowanie  bezpieczników topikowych zwłocznych.</w:t>
      </w:r>
    </w:p>
    <w:p w14:paraId="6E5E7B33" w14:textId="77777777" w:rsidR="006F176B" w:rsidRPr="006F176B" w:rsidRDefault="006F176B" w:rsidP="00F71560">
      <w:pPr>
        <w:numPr>
          <w:ilvl w:val="0"/>
          <w:numId w:val="63"/>
        </w:numPr>
        <w:jc w:val="both"/>
      </w:pPr>
      <w:r w:rsidRPr="006F176B">
        <w:t>Należy pozostawić wolne miejsce na telemanagement co najmniej 250x250 mm,</w:t>
      </w:r>
    </w:p>
    <w:p w14:paraId="39A937DB" w14:textId="77777777" w:rsidR="006F176B" w:rsidRPr="006F176B" w:rsidRDefault="006F176B" w:rsidP="00F71560">
      <w:pPr>
        <w:numPr>
          <w:ilvl w:val="0"/>
          <w:numId w:val="63"/>
        </w:numPr>
        <w:jc w:val="both"/>
      </w:pPr>
      <w:r w:rsidRPr="006F176B">
        <w:t>Szafa oświetleniowa powinna umożliwiać wyłączanie oświetlenia oraz pracę w pierścieniu sterowniczym ze sterowaniem zdalnym i miejscowym,</w:t>
      </w:r>
    </w:p>
    <w:p w14:paraId="2BD0AECB" w14:textId="77777777" w:rsidR="006F176B" w:rsidRPr="006F176B" w:rsidRDefault="006F176B" w:rsidP="00F71560">
      <w:pPr>
        <w:numPr>
          <w:ilvl w:val="0"/>
          <w:numId w:val="63"/>
        </w:numPr>
        <w:jc w:val="both"/>
      </w:pPr>
      <w:r w:rsidRPr="006F176B">
        <w:t>wszystkie użyte materiały muszą posiadać deklaracje zgodności CE (WE).</w:t>
      </w:r>
    </w:p>
    <w:p w14:paraId="7FCE5A3D" w14:textId="77777777" w:rsidR="006F176B" w:rsidRPr="006F176B" w:rsidRDefault="006F176B" w:rsidP="00F71560">
      <w:pPr>
        <w:numPr>
          <w:ilvl w:val="0"/>
          <w:numId w:val="63"/>
        </w:numPr>
        <w:spacing w:after="160" w:line="278" w:lineRule="auto"/>
        <w:jc w:val="both"/>
      </w:pPr>
      <w:r w:rsidRPr="006F176B">
        <w:t xml:space="preserve"> szafa musi spełniać wymagania normy przeciwporażeniowej PN-HD 60364-4-41 lub normy równoważnej,</w:t>
      </w:r>
    </w:p>
    <w:p w14:paraId="2A68D4B7" w14:textId="77777777" w:rsidR="006F176B" w:rsidRPr="006F176B" w:rsidRDefault="006F176B" w:rsidP="00F71560">
      <w:pPr>
        <w:numPr>
          <w:ilvl w:val="0"/>
          <w:numId w:val="63"/>
        </w:numPr>
        <w:spacing w:after="160" w:line="278" w:lineRule="auto"/>
        <w:jc w:val="both"/>
      </w:pPr>
      <w:r w:rsidRPr="006F176B">
        <w:t xml:space="preserve"> </w:t>
      </w:r>
      <w:r w:rsidRPr="006F176B">
        <w:rPr>
          <w:b/>
          <w:bCs/>
        </w:rPr>
        <w:t>Wyłącznik główny typu ŁO konieczny</w:t>
      </w:r>
      <w:r w:rsidRPr="006F176B">
        <w:t xml:space="preserve">, bez względu na rodzaj zabezpieczenia przedlicznikowego, chodzi o sprawy ruchowe, żeby można było </w:t>
      </w:r>
      <w:r w:rsidRPr="006F176B">
        <w:rPr>
          <w:b/>
          <w:bCs/>
        </w:rPr>
        <w:t xml:space="preserve">odłączyć zasilanie bez </w:t>
      </w:r>
      <w:r w:rsidRPr="006F176B">
        <w:rPr>
          <w:b/>
          <w:bCs/>
        </w:rPr>
        <w:lastRenderedPageBreak/>
        <w:t>zrywania plomb</w:t>
      </w:r>
      <w:r w:rsidRPr="006F176B">
        <w:t xml:space="preserve"> (rozłączniko-bezpieczniki typu RBK nie nadają się) i wykonywać konieczne prace elektromontażowe lub serwisowe.</w:t>
      </w:r>
    </w:p>
    <w:p w14:paraId="12B54261" w14:textId="77777777" w:rsidR="006F176B" w:rsidRPr="006F176B" w:rsidRDefault="006F176B" w:rsidP="00F71560">
      <w:pPr>
        <w:numPr>
          <w:ilvl w:val="0"/>
          <w:numId w:val="63"/>
        </w:numPr>
        <w:spacing w:after="160" w:line="278" w:lineRule="auto"/>
        <w:jc w:val="both"/>
      </w:pPr>
      <w:r w:rsidRPr="006F176B">
        <w:t xml:space="preserve"> Szafa 12 polowa, gniazda bezp. 25A, miejsce na sterownik, wielkość szafy dobierać pod potrzeby, zachowując co najmniej 1 pole odpływowe rezerwy.</w:t>
      </w:r>
    </w:p>
    <w:p w14:paraId="4EC04B2B" w14:textId="77777777" w:rsidR="006F176B" w:rsidRPr="006F176B" w:rsidRDefault="006F176B" w:rsidP="006F176B">
      <w:pPr>
        <w:spacing w:after="160" w:line="278" w:lineRule="auto"/>
        <w:jc w:val="both"/>
      </w:pPr>
    </w:p>
    <w:p w14:paraId="421098D9" w14:textId="36B2D1DA" w:rsidR="006F176B" w:rsidRPr="006F176B" w:rsidRDefault="006F176B" w:rsidP="006F176B">
      <w:pPr>
        <w:spacing w:after="160" w:line="278" w:lineRule="auto"/>
        <w:jc w:val="both"/>
      </w:pPr>
      <w:r w:rsidRPr="006F176B">
        <w:rPr>
          <w:noProof/>
        </w:rPr>
        <w:drawing>
          <wp:inline distT="0" distB="0" distL="0" distR="0" wp14:anchorId="417A6588" wp14:editId="23C75C7E">
            <wp:extent cx="3638550" cy="3990975"/>
            <wp:effectExtent l="0" t="0" r="0" b="9525"/>
            <wp:docPr id="1443328603" name="Obraz 12" descr="Obraz zawierający tekst, zrzut ekranu, diagram, Prostoką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328603" name="Obraz 12" descr="Obraz zawierający tekst, zrzut ekranu, diagram, Prostokąt&#10;&#10;Zawartość wygenerowana przez AI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8550" cy="3990975"/>
                    </a:xfrm>
                    <a:prstGeom prst="rect">
                      <a:avLst/>
                    </a:prstGeom>
                    <a:noFill/>
                    <a:ln>
                      <a:noFill/>
                    </a:ln>
                  </pic:spPr>
                </pic:pic>
              </a:graphicData>
            </a:graphic>
          </wp:inline>
        </w:drawing>
      </w:r>
    </w:p>
    <w:p w14:paraId="11C489B6" w14:textId="77777777" w:rsidR="006F176B" w:rsidRPr="006F176B" w:rsidRDefault="006F176B" w:rsidP="006F176B">
      <w:pPr>
        <w:spacing w:after="160" w:line="278" w:lineRule="auto"/>
        <w:jc w:val="both"/>
      </w:pPr>
      <w:r w:rsidRPr="006F176B">
        <w:t>Rys. 1 Widok płyty montażowej szafy oświetleniowej</w:t>
      </w:r>
    </w:p>
    <w:p w14:paraId="2D2A46D6" w14:textId="77777777" w:rsidR="006F176B" w:rsidRPr="006F176B" w:rsidRDefault="006F176B" w:rsidP="006F176B">
      <w:pPr>
        <w:spacing w:after="160" w:line="278" w:lineRule="auto"/>
        <w:jc w:val="both"/>
      </w:pPr>
    </w:p>
    <w:p w14:paraId="49EC59E1" w14:textId="23AB4462" w:rsidR="006F176B" w:rsidRPr="006F176B" w:rsidRDefault="006F176B" w:rsidP="006F176B">
      <w:pPr>
        <w:spacing w:after="160" w:line="278" w:lineRule="auto"/>
        <w:jc w:val="both"/>
      </w:pPr>
      <w:r w:rsidRPr="006F176B">
        <w:rPr>
          <w:noProof/>
        </w:rPr>
        <w:drawing>
          <wp:inline distT="0" distB="0" distL="0" distR="0" wp14:anchorId="0F95DE03" wp14:editId="1B19A2BF">
            <wp:extent cx="5760720" cy="2076450"/>
            <wp:effectExtent l="0" t="0" r="0" b="0"/>
            <wp:docPr id="1328626105" name="Obraz 11" descr="Obraz zawierający tekst, diagram, Plan, Rysunek techn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626105" name="Obraz 11" descr="Obraz zawierający tekst, diagram, Plan, Rysunek techniczny&#10;&#10;Zawartość wygenerowana przez AI może być niepopraw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076450"/>
                    </a:xfrm>
                    <a:prstGeom prst="rect">
                      <a:avLst/>
                    </a:prstGeom>
                    <a:noFill/>
                    <a:ln>
                      <a:noFill/>
                    </a:ln>
                  </pic:spPr>
                </pic:pic>
              </a:graphicData>
            </a:graphic>
          </wp:inline>
        </w:drawing>
      </w:r>
    </w:p>
    <w:p w14:paraId="0B40FA49" w14:textId="2F511FBE" w:rsidR="00761150" w:rsidRDefault="006F176B" w:rsidP="006F176B">
      <w:pPr>
        <w:spacing w:after="160" w:line="278" w:lineRule="auto"/>
        <w:jc w:val="both"/>
      </w:pPr>
      <w:r w:rsidRPr="006F176B">
        <w:t>Rys. 2 Schemat połączeń szafy oświetleniowej</w:t>
      </w:r>
    </w:p>
    <w:p w14:paraId="56CE8B6C" w14:textId="77777777" w:rsidR="006F176B" w:rsidRPr="006F176B" w:rsidRDefault="006F176B" w:rsidP="00F71560">
      <w:pPr>
        <w:numPr>
          <w:ilvl w:val="0"/>
          <w:numId w:val="63"/>
        </w:numPr>
        <w:ind w:left="714" w:hanging="357"/>
        <w:jc w:val="both"/>
      </w:pPr>
      <w:r w:rsidRPr="006F176B">
        <w:lastRenderedPageBreak/>
        <w:t xml:space="preserve">Schemat jest przykładowy, zabezpieczenia należy dobrać wg obliczeń do konkretnych rozwiązań. </w:t>
      </w:r>
      <w:r w:rsidRPr="006F176B">
        <w:rPr>
          <w:b/>
        </w:rPr>
        <w:t>Szczegóły rozwiązań oraz schemat należy uzgodnić z Zamawiającym.</w:t>
      </w:r>
    </w:p>
    <w:p w14:paraId="4CC7A452" w14:textId="77777777" w:rsidR="006F176B" w:rsidRPr="006F176B" w:rsidRDefault="006F176B" w:rsidP="00F71560">
      <w:pPr>
        <w:numPr>
          <w:ilvl w:val="0"/>
          <w:numId w:val="63"/>
        </w:numPr>
        <w:ind w:left="714" w:hanging="357"/>
        <w:jc w:val="both"/>
      </w:pPr>
      <w:r w:rsidRPr="006F176B">
        <w:t>Dojście do drzwiczek szafy utwardzone kostką brukową. Szerokość chodnika co najmniej 1 m. Dookoła szafy opaska z kostki brukowej o szerokości co najmniej 0,5 m.</w:t>
      </w:r>
    </w:p>
    <w:p w14:paraId="21F7C1D2" w14:textId="3BFD5B45" w:rsidR="006F176B" w:rsidRDefault="006F176B" w:rsidP="00F71560">
      <w:pPr>
        <w:numPr>
          <w:ilvl w:val="0"/>
          <w:numId w:val="63"/>
        </w:numPr>
        <w:ind w:left="714" w:hanging="357"/>
        <w:jc w:val="both"/>
      </w:pPr>
      <w:r w:rsidRPr="006F176B">
        <w:t>Szafę wyposażyć w kompensatory mocy biernej z kompensacją mocy pojemnościowej, do</w:t>
      </w:r>
      <w:r>
        <w:t xml:space="preserve"> </w:t>
      </w:r>
      <w:r w:rsidRPr="006F176B">
        <w:t xml:space="preserve"> wartości cos ϕ = 1.</w:t>
      </w:r>
    </w:p>
    <w:p w14:paraId="27F8E39C" w14:textId="77777777" w:rsidR="00761150" w:rsidRPr="006F176B" w:rsidRDefault="00761150" w:rsidP="00761150">
      <w:pPr>
        <w:ind w:left="714"/>
        <w:jc w:val="both"/>
      </w:pPr>
    </w:p>
    <w:p w14:paraId="01A830F3" w14:textId="77777777" w:rsidR="0044116F" w:rsidRDefault="0044116F" w:rsidP="00DB5BC1">
      <w:pPr>
        <w:pStyle w:val="Akapitzlist"/>
        <w:numPr>
          <w:ilvl w:val="0"/>
          <w:numId w:val="4"/>
        </w:numPr>
        <w:ind w:left="426" w:hanging="426"/>
        <w:jc w:val="both"/>
        <w:rPr>
          <w:rFonts w:eastAsia="Times New Roman"/>
          <w:b/>
        </w:rPr>
      </w:pPr>
      <w:r w:rsidRPr="0068034E">
        <w:rPr>
          <w:rFonts w:eastAsia="Times New Roman"/>
          <w:b/>
        </w:rPr>
        <w:t>Gniazda uniwersalne do oznakowania pionowego</w:t>
      </w:r>
    </w:p>
    <w:p w14:paraId="2C6A7F71" w14:textId="77777777" w:rsidR="0044116F" w:rsidRPr="0068034E" w:rsidRDefault="0044116F" w:rsidP="0044116F">
      <w:pPr>
        <w:pStyle w:val="Akapitzlist"/>
        <w:ind w:left="426"/>
        <w:rPr>
          <w:rFonts w:eastAsia="Times New Roman"/>
          <w:b/>
        </w:rPr>
      </w:pPr>
    </w:p>
    <w:p w14:paraId="0CA7EF7E" w14:textId="77777777" w:rsidR="0044116F" w:rsidRDefault="0044116F" w:rsidP="0044116F">
      <w:pPr>
        <w:pStyle w:val="Akapitzlist"/>
        <w:ind w:left="0"/>
        <w:rPr>
          <w:b/>
        </w:rPr>
      </w:pPr>
      <w:r w:rsidRPr="00877748">
        <w:rPr>
          <w:b/>
        </w:rPr>
        <w:t>Parametry gniazd szybkiego montażu:</w:t>
      </w:r>
    </w:p>
    <w:p w14:paraId="58FF432D" w14:textId="77777777" w:rsidR="00761150" w:rsidRPr="00877748" w:rsidRDefault="00761150" w:rsidP="0044116F">
      <w:pPr>
        <w:pStyle w:val="Akapitzlist"/>
        <w:ind w:left="0"/>
        <w:rPr>
          <w:b/>
        </w:rPr>
      </w:pPr>
    </w:p>
    <w:p w14:paraId="219B60CC" w14:textId="77777777" w:rsidR="0044116F" w:rsidRPr="00877748" w:rsidRDefault="0044116F" w:rsidP="00F71560">
      <w:pPr>
        <w:pStyle w:val="Akapitzlist"/>
        <w:numPr>
          <w:ilvl w:val="0"/>
          <w:numId w:val="48"/>
        </w:numPr>
        <w:spacing w:after="120" w:line="276" w:lineRule="auto"/>
        <w:ind w:left="425" w:hanging="425"/>
        <w:jc w:val="both"/>
      </w:pPr>
      <w:r w:rsidRPr="00877748">
        <w:t>Gniazda szybkiego montażu wykonane mają być z odlewów staliwnych lub żeliwnych w postaci monobloków (w części bezpośrednio odpowiedzialnej za stabilizację i regulację słupka w tzw. części pracującej) z elementami pozwalającymi zamontować słupki (konstrukcje) o średnicy od 48 ,60 ,76 , 89 , 114 , 140 , 168 , 219</w:t>
      </w:r>
      <w:r>
        <w:t xml:space="preserve"> </w:t>
      </w:r>
      <w:r w:rsidRPr="00877748">
        <w:t xml:space="preserve">mm i większych. </w:t>
      </w:r>
    </w:p>
    <w:p w14:paraId="60DD2DCA" w14:textId="77777777" w:rsidR="0044116F" w:rsidRPr="00877748" w:rsidRDefault="0044116F" w:rsidP="00F71560">
      <w:pPr>
        <w:pStyle w:val="Akapitzlist"/>
        <w:numPr>
          <w:ilvl w:val="0"/>
          <w:numId w:val="48"/>
        </w:numPr>
        <w:spacing w:after="120" w:line="276" w:lineRule="auto"/>
        <w:ind w:left="425" w:hanging="425"/>
        <w:jc w:val="both"/>
      </w:pPr>
      <w:r w:rsidRPr="00877748">
        <w:t xml:space="preserve">Zastosowane materiały mają zapewnić odporność na odkształcenia, jakie mogą być skutkiem uderzenia pojazdu w zamontowany w gnieździe słupek (testy zderzeniowe mogą być wymagane). </w:t>
      </w:r>
    </w:p>
    <w:p w14:paraId="20327F01" w14:textId="77777777" w:rsidR="0044116F" w:rsidRPr="00877748" w:rsidRDefault="0044116F" w:rsidP="00F71560">
      <w:pPr>
        <w:pStyle w:val="Akapitzlist"/>
        <w:numPr>
          <w:ilvl w:val="0"/>
          <w:numId w:val="48"/>
        </w:numPr>
        <w:spacing w:after="120" w:line="276" w:lineRule="auto"/>
        <w:ind w:left="425" w:hanging="425"/>
        <w:jc w:val="both"/>
      </w:pPr>
      <w:r w:rsidRPr="00877748">
        <w:t xml:space="preserve">Regulacja możliwych do zastosowania średnic słupków ma odbywać się wyłącznie za pomocą redukcji lub adapterów z możliwością kontrowania ich śrubą lub śrubami . </w:t>
      </w:r>
    </w:p>
    <w:p w14:paraId="4C3F18A3" w14:textId="77777777" w:rsidR="0044116F" w:rsidRPr="00877748" w:rsidRDefault="0044116F" w:rsidP="00F71560">
      <w:pPr>
        <w:pStyle w:val="Akapitzlist"/>
        <w:numPr>
          <w:ilvl w:val="0"/>
          <w:numId w:val="48"/>
        </w:numPr>
        <w:spacing w:after="120" w:line="276" w:lineRule="auto"/>
        <w:ind w:left="425" w:hanging="425"/>
        <w:jc w:val="both"/>
      </w:pPr>
      <w:r w:rsidRPr="00877748">
        <w:t xml:space="preserve">Gniazdo powinno być wyposażone w jedną bądź dwie śruby mocujące ze stali nierdzewnej, znajdujące się w komorze mocującej.  </w:t>
      </w:r>
    </w:p>
    <w:p w14:paraId="2BA105CD" w14:textId="77777777" w:rsidR="0044116F" w:rsidRPr="00877748" w:rsidRDefault="0044116F" w:rsidP="00F71560">
      <w:pPr>
        <w:pStyle w:val="Akapitzlist"/>
        <w:numPr>
          <w:ilvl w:val="0"/>
          <w:numId w:val="48"/>
        </w:numPr>
        <w:spacing w:after="120" w:line="276" w:lineRule="auto"/>
        <w:ind w:left="425" w:hanging="425"/>
        <w:jc w:val="both"/>
      </w:pPr>
      <w:r w:rsidRPr="00877748">
        <w:t>Dostęp do śrub regulacyjnych zabezpieczony pokrywą, uniemożliwiającą dostęp osób niepowołanych oraz dostanie się zanieczyszczeń powodujących późniejszy brak swobodnego dostępu do śrub.</w:t>
      </w:r>
    </w:p>
    <w:p w14:paraId="5B68421E" w14:textId="77777777" w:rsidR="0044116F" w:rsidRPr="00877748" w:rsidRDefault="0044116F" w:rsidP="00F71560">
      <w:pPr>
        <w:pStyle w:val="Akapitzlist"/>
        <w:numPr>
          <w:ilvl w:val="0"/>
          <w:numId w:val="48"/>
        </w:numPr>
        <w:spacing w:after="120" w:line="276" w:lineRule="auto"/>
        <w:ind w:left="425" w:hanging="425"/>
        <w:jc w:val="both"/>
      </w:pPr>
      <w:r w:rsidRPr="00877748">
        <w:t xml:space="preserve">Pokrywa(dekiel) zabezpieczająca powinna być otwierana za pomocą klucza.  </w:t>
      </w:r>
    </w:p>
    <w:p w14:paraId="49BD5F07" w14:textId="77777777" w:rsidR="0044116F" w:rsidRPr="00877748" w:rsidRDefault="0044116F" w:rsidP="00F71560">
      <w:pPr>
        <w:pStyle w:val="Akapitzlist"/>
        <w:numPr>
          <w:ilvl w:val="0"/>
          <w:numId w:val="48"/>
        </w:numPr>
        <w:spacing w:after="120" w:line="276" w:lineRule="auto"/>
        <w:ind w:left="425" w:hanging="425"/>
        <w:jc w:val="both"/>
      </w:pPr>
      <w:r w:rsidRPr="00877748">
        <w:t>Gniazda winny posiadać otwory zapobiegające gromadzeniu się wewnątrz gniazd wody, powodującej korodowanie elementów, ewentualnie opcję zastosowania uszczelek ograniczających gromadzenie się wody.</w:t>
      </w:r>
    </w:p>
    <w:p w14:paraId="00F35920" w14:textId="77777777" w:rsidR="0044116F" w:rsidRPr="00877748" w:rsidRDefault="0044116F" w:rsidP="00F71560">
      <w:pPr>
        <w:pStyle w:val="Akapitzlist"/>
        <w:numPr>
          <w:ilvl w:val="0"/>
          <w:numId w:val="48"/>
        </w:numPr>
        <w:spacing w:after="120" w:line="276" w:lineRule="auto"/>
        <w:ind w:left="425" w:hanging="425"/>
        <w:jc w:val="both"/>
      </w:pPr>
      <w:r w:rsidRPr="00877748">
        <w:t>Gniazda winny posiadać możliwość regulacji głębokości.</w:t>
      </w:r>
    </w:p>
    <w:p w14:paraId="12AEE257" w14:textId="77777777" w:rsidR="0044116F" w:rsidRPr="00877748" w:rsidRDefault="0044116F" w:rsidP="00F71560">
      <w:pPr>
        <w:pStyle w:val="Akapitzlist"/>
        <w:numPr>
          <w:ilvl w:val="0"/>
          <w:numId w:val="48"/>
        </w:numPr>
        <w:spacing w:after="120" w:line="276" w:lineRule="auto"/>
        <w:ind w:left="426" w:hanging="426"/>
        <w:jc w:val="both"/>
      </w:pPr>
      <w:r w:rsidRPr="00877748">
        <w:t>Dopuszcza się stosowanie elementów z tworzyw sztucznych jedynie dla elementów umożliwiających regulację głębokości osadzenia słupków.</w:t>
      </w:r>
    </w:p>
    <w:p w14:paraId="5A2DE28C" w14:textId="77777777" w:rsidR="0044116F" w:rsidRDefault="0044116F" w:rsidP="00F71560">
      <w:pPr>
        <w:pStyle w:val="Akapitzlist"/>
        <w:numPr>
          <w:ilvl w:val="0"/>
          <w:numId w:val="48"/>
        </w:numPr>
        <w:spacing w:after="120" w:line="276" w:lineRule="auto"/>
        <w:ind w:left="426" w:hanging="426"/>
        <w:jc w:val="both"/>
      </w:pPr>
      <w:r w:rsidRPr="00877748">
        <w:t xml:space="preserve">Zamontowane gniazda winny zapewniać głębokość osadzania słupka na głębokości od 300mm do min. 1000mm. </w:t>
      </w:r>
    </w:p>
    <w:p w14:paraId="2D58EA04" w14:textId="18CD7ECC" w:rsidR="00F71560" w:rsidRDefault="0044116F" w:rsidP="00F71560">
      <w:pPr>
        <w:pStyle w:val="Akapitzlist"/>
        <w:numPr>
          <w:ilvl w:val="0"/>
          <w:numId w:val="48"/>
        </w:numPr>
        <w:spacing w:after="120" w:line="276" w:lineRule="auto"/>
        <w:ind w:left="426" w:hanging="426"/>
        <w:jc w:val="both"/>
      </w:pPr>
      <w:r w:rsidRPr="00877748">
        <w:t xml:space="preserve">Gniazda powinny posiadać możliwość zastosowania kolanka do podłączenia rur osłonowych, w których można umieścić okablowanie do podłączenia zasilania. </w:t>
      </w:r>
    </w:p>
    <w:p w14:paraId="471672D2" w14:textId="77777777" w:rsidR="0044116F" w:rsidRPr="00877748" w:rsidRDefault="0044116F" w:rsidP="00F71560">
      <w:pPr>
        <w:pStyle w:val="Akapitzlist"/>
        <w:numPr>
          <w:ilvl w:val="0"/>
          <w:numId w:val="48"/>
        </w:numPr>
        <w:spacing w:after="120" w:line="276" w:lineRule="auto"/>
        <w:ind w:left="426" w:hanging="426"/>
        <w:jc w:val="both"/>
      </w:pPr>
      <w:r w:rsidRPr="00877748">
        <w:t xml:space="preserve">Gniazda powinny posiadać gumową maskownicę , której celem jest ograniczenie napływu zanieczyszczeń do komory , w której znajduje się zainstalowany element. </w:t>
      </w:r>
    </w:p>
    <w:p w14:paraId="433FB430" w14:textId="77777777" w:rsidR="0044116F" w:rsidRPr="00877748" w:rsidRDefault="0044116F" w:rsidP="00F71560">
      <w:pPr>
        <w:pStyle w:val="Akapitzlist"/>
        <w:numPr>
          <w:ilvl w:val="0"/>
          <w:numId w:val="48"/>
        </w:numPr>
        <w:spacing w:after="120" w:line="276" w:lineRule="auto"/>
        <w:ind w:left="426" w:hanging="426"/>
        <w:jc w:val="both"/>
      </w:pPr>
      <w:r w:rsidRPr="00877748">
        <w:t>Nie dopuszcza się zastosowania gniazd w postaci tulei ( o przekroju rurowym większym niż możliwe do zastosowania słupki znaków mocowane jedynie za pomocą śrub kontrujących).</w:t>
      </w:r>
    </w:p>
    <w:p w14:paraId="7DF05D5D" w14:textId="77777777" w:rsidR="0044116F" w:rsidRPr="00877748" w:rsidRDefault="0044116F" w:rsidP="00F71560">
      <w:pPr>
        <w:pStyle w:val="Akapitzlist"/>
        <w:numPr>
          <w:ilvl w:val="0"/>
          <w:numId w:val="48"/>
        </w:numPr>
        <w:spacing w:after="120" w:line="276" w:lineRule="auto"/>
        <w:ind w:left="426" w:hanging="426"/>
        <w:jc w:val="both"/>
      </w:pPr>
      <w:r w:rsidRPr="00877748">
        <w:t>Gniazda mają w szczególności zapewnić:</w:t>
      </w:r>
    </w:p>
    <w:p w14:paraId="093AC761" w14:textId="77777777" w:rsidR="0044116F" w:rsidRPr="00877748" w:rsidRDefault="0044116F" w:rsidP="00F71560">
      <w:pPr>
        <w:pStyle w:val="Akapitzlist"/>
        <w:numPr>
          <w:ilvl w:val="4"/>
          <w:numId w:val="50"/>
        </w:numPr>
        <w:spacing w:after="120" w:line="276" w:lineRule="auto"/>
        <w:ind w:left="851" w:hanging="425"/>
        <w:jc w:val="both"/>
      </w:pPr>
      <w:r w:rsidRPr="00877748">
        <w:t>W przypadku najechania pojazdu na konstrukcję znaku:</w:t>
      </w:r>
    </w:p>
    <w:p w14:paraId="2EFF7AD4" w14:textId="77777777" w:rsidR="0044116F" w:rsidRPr="00877748" w:rsidRDefault="0044116F" w:rsidP="00F71560">
      <w:pPr>
        <w:pStyle w:val="Akapitzlist"/>
        <w:numPr>
          <w:ilvl w:val="0"/>
          <w:numId w:val="49"/>
        </w:numPr>
        <w:spacing w:after="120" w:line="276" w:lineRule="auto"/>
        <w:ind w:left="1134" w:hanging="283"/>
        <w:jc w:val="both"/>
      </w:pPr>
      <w:r w:rsidRPr="00877748">
        <w:t>bezproblemowy demontaż słupka (konstrukcji znaku),</w:t>
      </w:r>
    </w:p>
    <w:p w14:paraId="1A17DF66" w14:textId="77777777" w:rsidR="0044116F" w:rsidRPr="00877748" w:rsidRDefault="0044116F" w:rsidP="00F71560">
      <w:pPr>
        <w:pStyle w:val="Akapitzlist"/>
        <w:numPr>
          <w:ilvl w:val="0"/>
          <w:numId w:val="49"/>
        </w:numPr>
        <w:spacing w:after="120" w:line="276" w:lineRule="auto"/>
        <w:ind w:left="1134" w:hanging="283"/>
        <w:jc w:val="both"/>
      </w:pPr>
      <w:r w:rsidRPr="00877748">
        <w:lastRenderedPageBreak/>
        <w:t>ponowny montaż bez dodatkowych specjalistycznych narzędzi,</w:t>
      </w:r>
    </w:p>
    <w:p w14:paraId="20E2115E" w14:textId="77777777" w:rsidR="0044116F" w:rsidRPr="00877748" w:rsidRDefault="0044116F" w:rsidP="00F71560">
      <w:pPr>
        <w:pStyle w:val="Akapitzlist"/>
        <w:numPr>
          <w:ilvl w:val="0"/>
          <w:numId w:val="49"/>
        </w:numPr>
        <w:spacing w:after="120" w:line="276" w:lineRule="auto"/>
        <w:ind w:left="1134" w:hanging="283"/>
        <w:jc w:val="both"/>
      </w:pPr>
      <w:r w:rsidRPr="00877748">
        <w:t xml:space="preserve">ponowny montaż bez ingerencji w nawierzchnię , w której zostały zainstalowane. </w:t>
      </w:r>
    </w:p>
    <w:p w14:paraId="1BC0F74D" w14:textId="77777777" w:rsidR="0044116F" w:rsidRPr="00877748" w:rsidRDefault="0044116F" w:rsidP="00F71560">
      <w:pPr>
        <w:pStyle w:val="Akapitzlist"/>
        <w:numPr>
          <w:ilvl w:val="4"/>
          <w:numId w:val="50"/>
        </w:numPr>
        <w:spacing w:after="120" w:line="276" w:lineRule="auto"/>
        <w:ind w:left="851" w:hanging="425"/>
        <w:jc w:val="both"/>
      </w:pPr>
      <w:r w:rsidRPr="00877748">
        <w:t xml:space="preserve">W przypadku tymczasowego demontażu </w:t>
      </w:r>
    </w:p>
    <w:p w14:paraId="54DC08A2" w14:textId="77777777" w:rsidR="0044116F" w:rsidRPr="00877748" w:rsidRDefault="0044116F" w:rsidP="00F71560">
      <w:pPr>
        <w:pStyle w:val="Akapitzlist"/>
        <w:numPr>
          <w:ilvl w:val="0"/>
          <w:numId w:val="49"/>
        </w:numPr>
        <w:spacing w:after="120" w:line="276" w:lineRule="auto"/>
        <w:ind w:left="1134" w:hanging="283"/>
        <w:jc w:val="both"/>
      </w:pPr>
      <w:r w:rsidRPr="00877748">
        <w:t xml:space="preserve">możliwość zabezpieczenia / zaślepienia otworu montażowego , w którym znajdował się element.  </w:t>
      </w:r>
    </w:p>
    <w:p w14:paraId="18440984" w14:textId="77777777" w:rsidR="0044116F" w:rsidRPr="00877748" w:rsidRDefault="0044116F" w:rsidP="00F71560">
      <w:pPr>
        <w:pStyle w:val="Akapitzlist"/>
        <w:numPr>
          <w:ilvl w:val="0"/>
          <w:numId w:val="48"/>
        </w:numPr>
        <w:spacing w:after="120" w:line="276" w:lineRule="auto"/>
        <w:ind w:left="426" w:hanging="426"/>
        <w:jc w:val="both"/>
      </w:pPr>
      <w:r w:rsidRPr="00877748">
        <w:t xml:space="preserve">Gniazda jako wyrób budowlany powinny posiadać dokument upoważniający je do sprzedaży i stosowania na rynku krajowym. </w:t>
      </w:r>
    </w:p>
    <w:p w14:paraId="052DDE8E" w14:textId="77777777" w:rsidR="0044116F" w:rsidRPr="00877748" w:rsidRDefault="0044116F" w:rsidP="0044116F">
      <w:pPr>
        <w:pStyle w:val="Akapitzlist"/>
        <w:ind w:left="0"/>
      </w:pPr>
    </w:p>
    <w:p w14:paraId="4BBF99A5" w14:textId="77777777" w:rsidR="0044116F" w:rsidRPr="00877748" w:rsidRDefault="0044116F" w:rsidP="0044116F">
      <w:pPr>
        <w:pStyle w:val="Akapitzlist"/>
        <w:ind w:left="0"/>
        <w:rPr>
          <w:b/>
        </w:rPr>
      </w:pPr>
      <w:r w:rsidRPr="00877748">
        <w:rPr>
          <w:b/>
        </w:rPr>
        <w:t>Montaż gniazd.</w:t>
      </w:r>
    </w:p>
    <w:p w14:paraId="5E890150" w14:textId="1076214A" w:rsidR="000C0915" w:rsidRDefault="0044116F" w:rsidP="0044116F">
      <w:pPr>
        <w:pStyle w:val="Akapitzlist"/>
        <w:spacing w:after="160" w:line="278" w:lineRule="auto"/>
        <w:jc w:val="both"/>
        <w:rPr>
          <w:b/>
          <w:bCs/>
        </w:rPr>
      </w:pPr>
      <w:r w:rsidRPr="00877748">
        <w:t>Gniazda powinny być zamontowane na trwale w taki sposób, aby górna ich powierzchnia licowała się z powierzchnią nawierzchni wyspy kanalizującej ruch wykonanych z kostki betonowej prefabrykowanej i granitowej. Natomiast przy wyspie kanalizującej ruch z tworzyw sztucznych górna powierzchnia gniazda powinna licować się z powier</w:t>
      </w:r>
      <w:r>
        <w:t>zchnią nawierzchni bitumicznej.</w:t>
      </w:r>
    </w:p>
    <w:p w14:paraId="2AAC9A13" w14:textId="17E31594" w:rsidR="002773B3" w:rsidRPr="00F862C0" w:rsidRDefault="002773B3" w:rsidP="002773B3">
      <w:pPr>
        <w:jc w:val="both"/>
        <w:rPr>
          <w:rFonts w:eastAsia="Times New Roman"/>
          <w:b/>
        </w:rPr>
      </w:pPr>
      <w:r w:rsidRPr="00F862C0">
        <w:rPr>
          <w:rFonts w:eastAsia="Times New Roman"/>
          <w:bCs/>
        </w:rPr>
        <w:t>VIII.</w:t>
      </w:r>
      <w:r w:rsidRPr="00F862C0">
        <w:rPr>
          <w:rFonts w:eastAsia="Times New Roman"/>
          <w:b/>
        </w:rPr>
        <w:t xml:space="preserve"> Wytyczne Zamawiającego</w:t>
      </w:r>
    </w:p>
    <w:p w14:paraId="3A9F8F9D" w14:textId="77777777" w:rsidR="002773B3" w:rsidRPr="001F60AF" w:rsidRDefault="002773B3" w:rsidP="002773B3">
      <w:pPr>
        <w:pStyle w:val="Akapitzlist"/>
        <w:ind w:left="426"/>
        <w:rPr>
          <w:rFonts w:eastAsia="Times New Roman"/>
          <w:b/>
        </w:rPr>
      </w:pPr>
    </w:p>
    <w:p w14:paraId="16555A2C" w14:textId="77777777" w:rsidR="002773B3" w:rsidRPr="007930B4" w:rsidRDefault="002773B3" w:rsidP="00DB5BC1">
      <w:pPr>
        <w:pStyle w:val="Akapitzlist"/>
        <w:numPr>
          <w:ilvl w:val="1"/>
          <w:numId w:val="5"/>
        </w:numPr>
        <w:ind w:left="426" w:hanging="426"/>
        <w:jc w:val="both"/>
      </w:pPr>
      <w:r w:rsidRPr="007930B4">
        <w:t>Na wstępie należy sporządzić dokumentację fotograficzną odcinka objętego budową - tak aby szczegółowo utrwalić stan istniejący drogi i nieruchomości do dróg przyległych. Zdjęcia wykonać tak, żeby nie obejmowały wizerunku osób fizycznych oraz w miarę możliwości sąsiadujących posesji. Zdjęcia posłużą m.in. do oceny zgłaszanych później przez osoby trzecie roszczeń. Należy wykonać przynajmniej po dwa zdjęcia każdej działki objętej inwestycją w odstępach nie większych niż 30 metrów, w kolorze, aparatem o rozdzielczości min. 8 Mpx. Zdjęcia należy ponumerować i opisać (np. kilometrażem, numerami działek), tak aby łatwo było odnaleźć potrzebne zdjęcie. Dokumentację fotograficzną należy przekazać Zamawiającemu wyłącznie w wersji elektronicznej. (Wykonawca zamieści elektroniczną wersję w lokalizacji sieciowej wskazanej przez Zamawiającego) - 2 kpl.</w:t>
      </w:r>
    </w:p>
    <w:p w14:paraId="6370FF2E" w14:textId="77777777" w:rsidR="002773B3" w:rsidRPr="007930B4" w:rsidRDefault="002773B3" w:rsidP="002773B3">
      <w:pPr>
        <w:pStyle w:val="Akapitzlist"/>
      </w:pPr>
      <w:r w:rsidRPr="007930B4">
        <w:t>- 1 kpl – przed rozpoczęciem prac projektowych,</w:t>
      </w:r>
    </w:p>
    <w:p w14:paraId="00FA8692" w14:textId="77777777" w:rsidR="002773B3" w:rsidRPr="007930B4" w:rsidRDefault="002773B3" w:rsidP="002773B3">
      <w:pPr>
        <w:pStyle w:val="Akapitzlist"/>
      </w:pPr>
      <w:r w:rsidRPr="007930B4">
        <w:t>- 1 kpl - po uzyskaniu decyzji zrid.</w:t>
      </w:r>
    </w:p>
    <w:p w14:paraId="26093002" w14:textId="77777777" w:rsidR="002773B3" w:rsidRPr="007930B4" w:rsidRDefault="002773B3" w:rsidP="00DB5BC1">
      <w:pPr>
        <w:pStyle w:val="Akapitzlist"/>
        <w:numPr>
          <w:ilvl w:val="1"/>
          <w:numId w:val="5"/>
        </w:numPr>
        <w:ind w:left="426" w:hanging="426"/>
        <w:jc w:val="both"/>
      </w:pPr>
      <w:r w:rsidRPr="007930B4">
        <w:t>Aktualną mapę do celów projektowych oraz wypisy i wyrysy z mapy ewidencji gruntów w zakresie drogi Wykonawca pozyska własnym staraniem i na własny koszt. Dane ewidencyjne udostępniane są przez Grodzki Ośrodek Dokumentacji Geodezyjnej i Kartograficznej.</w:t>
      </w:r>
    </w:p>
    <w:p w14:paraId="49839392" w14:textId="2B2D2C24" w:rsidR="002773B3" w:rsidRPr="007930B4" w:rsidRDefault="002773B3" w:rsidP="00DB5BC1">
      <w:pPr>
        <w:pStyle w:val="Akapitzlist"/>
        <w:numPr>
          <w:ilvl w:val="1"/>
          <w:numId w:val="5"/>
        </w:numPr>
        <w:ind w:left="426" w:hanging="426"/>
        <w:jc w:val="both"/>
      </w:pPr>
      <w:r w:rsidRPr="007930B4">
        <w:t>O szczegółowe warunki techniczne niezbędne do opracowania dokumentacji projektowej, w tym budowę/przebudowę oświetlenia ulicznego, budowę kanału technologicznego, budowę urządzeń systemu informacji pasażerskiej,</w:t>
      </w:r>
      <w:r w:rsidR="00922314">
        <w:t xml:space="preserve"> </w:t>
      </w:r>
      <w:r w:rsidRPr="007930B4">
        <w:t>włącznie z przeprowadzeniem planowania radiowego jeżeli będzie konieczne (montażu urządzeń z trasami kablowymi), Wykonawca wystąpi na etapie projektowania w zależności od zakresu do Miejskiego Zarządu Dróg w Rzeszowie, wydziałów Urzędu Miasta Rzeszowa, Zarządu Transportu Miejskiego, Biura Obsługi Informatycznej i Telekomunikacyjnej Urzędu Miasta Rzeszowa. W zakresie transmisji danych i teleinformatycznym w pierwszym kroku należy uzyskać akceptację Działu IT w Miejskim Zarządzie Dróg w Rzeszowie.</w:t>
      </w:r>
    </w:p>
    <w:p w14:paraId="57C11B05" w14:textId="77777777" w:rsidR="002773B3" w:rsidRPr="007930B4" w:rsidRDefault="002773B3" w:rsidP="00DB5BC1">
      <w:pPr>
        <w:pStyle w:val="Akapitzlist"/>
        <w:numPr>
          <w:ilvl w:val="1"/>
          <w:numId w:val="5"/>
        </w:numPr>
        <w:ind w:left="426" w:hanging="426"/>
        <w:jc w:val="both"/>
      </w:pPr>
      <w:r w:rsidRPr="007930B4">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26368235" w14:textId="77777777" w:rsidR="002773B3" w:rsidRPr="007930B4" w:rsidRDefault="002773B3" w:rsidP="00DB5BC1">
      <w:pPr>
        <w:pStyle w:val="Akapitzlist"/>
        <w:numPr>
          <w:ilvl w:val="1"/>
          <w:numId w:val="5"/>
        </w:numPr>
        <w:ind w:left="426" w:hanging="426"/>
        <w:jc w:val="both"/>
      </w:pPr>
      <w:r w:rsidRPr="007930B4">
        <w:lastRenderedPageBreak/>
        <w:t xml:space="preserve">Wykonawca jest zobowiązany do składania co miesięcznych sprawozdań z postępu prac projektowych w formie pisemnej lub w trakcie spotkań w siedzibie MZD (Zamawiający określi formę sprawozdań). </w:t>
      </w:r>
    </w:p>
    <w:p w14:paraId="142DFA9B" w14:textId="77777777" w:rsidR="002773B3" w:rsidRPr="007930B4" w:rsidRDefault="002773B3" w:rsidP="00DB5BC1">
      <w:pPr>
        <w:pStyle w:val="Akapitzlist"/>
        <w:numPr>
          <w:ilvl w:val="1"/>
          <w:numId w:val="5"/>
        </w:numPr>
        <w:ind w:left="426" w:hanging="426"/>
        <w:jc w:val="both"/>
      </w:pPr>
      <w:r w:rsidRPr="007930B4">
        <w:t>Lokalizację zatok wyposażonych w wiaty przystankowe/przystanków Wykonawca uzgodni z MZD, Zarządem Transportu Miejskiego, radami osiedli. Ponadto lokalizację tablic informacji pasażerskiej w związku z wprowadzeniem Systemu Informacji Pasażerskiej Wykonawca uzgodni z Zarządem Transportu Miejskiego w Rzeszowie i Zamawiającym. O podanie parametrów miejsca pod wiatę należy wystąpić do Zarządu Transportu Miejskiego</w:t>
      </w:r>
    </w:p>
    <w:p w14:paraId="42F3CD7F" w14:textId="77777777" w:rsidR="002773B3" w:rsidRPr="007930B4" w:rsidRDefault="002773B3" w:rsidP="00DB5BC1">
      <w:pPr>
        <w:pStyle w:val="Akapitzlist"/>
        <w:numPr>
          <w:ilvl w:val="1"/>
          <w:numId w:val="5"/>
        </w:numPr>
        <w:ind w:left="426" w:hanging="426"/>
        <w:jc w:val="both"/>
      </w:pPr>
      <w:r w:rsidRPr="007930B4">
        <w:t>W ramach dokumentacji, bez dodatkowego wynagrodzenia, Wykonawca sporządzi opracowania geotechniczne i geologiczne w zakresie niezbędnym do realizacji inwestycji, w tym geotechniczne warunki posadowienia obiektów budowlanych, opinię geotechniczną zgodnie z obowiązującymi regulacjami prawnymi a w przypadku konieczności: dokumentację badań podłoża gruntowego,  projekt geotechniczny, projekt robót geologicznych oraz przy złożonych warunkach gruntowych dokumentację geologiczno-inżynierską i hydrogeologiczną oraz uzyska decyzje zatwierdzające dokumentacje wymagające zatwierdzenia. Sporządzone opracowania, uzyskane decyzje należy dołączyć do dokumentacji projektowej</w:t>
      </w:r>
    </w:p>
    <w:p w14:paraId="1E1F5C07" w14:textId="77777777" w:rsidR="002773B3" w:rsidRPr="007930B4" w:rsidRDefault="002773B3" w:rsidP="00DB5BC1">
      <w:pPr>
        <w:pStyle w:val="Akapitzlist"/>
        <w:numPr>
          <w:ilvl w:val="1"/>
          <w:numId w:val="5"/>
        </w:numPr>
        <w:ind w:left="426" w:hanging="426"/>
        <w:jc w:val="both"/>
      </w:pPr>
      <w:r w:rsidRPr="007930B4">
        <w:t>Dokumentacja projektowa winna uwzględniać wnioski i zalecenia decyzji administracyjnych (decyzji o środowiskowych uwarunkowaniach, z ewentualnym raportem oddziaływania inwestycji na środowisko), decyzji wodnoprawnej (z opracowanym operatem wodnoprawnym) oraz innych decyzji administracyjnych, jeśli będzie konieczność ich uzyskania na etapie przygotowania dokumentacji. Po stronie Wykonawcy jest uzyskanie wymaganych decyzji (ostatecznych) bez dodatkowego wynagrodzenia.</w:t>
      </w:r>
    </w:p>
    <w:p w14:paraId="341A38AF" w14:textId="77777777" w:rsidR="002773B3" w:rsidRPr="007930B4" w:rsidRDefault="002773B3" w:rsidP="00DB5BC1">
      <w:pPr>
        <w:pStyle w:val="Akapitzlist"/>
        <w:numPr>
          <w:ilvl w:val="1"/>
          <w:numId w:val="5"/>
        </w:numPr>
        <w:ind w:left="426" w:hanging="426"/>
        <w:jc w:val="both"/>
      </w:pPr>
      <w:r w:rsidRPr="007930B4">
        <w:t>Na etapie składania wniosku o zrid, Wykonawca bez dodatkowego wynagrodzenia pozyska wypisy z ewidencji gruntów, a także w przypadku konieczności mapę ewidencyjną.</w:t>
      </w:r>
    </w:p>
    <w:p w14:paraId="6CFD57A1" w14:textId="77777777" w:rsidR="002773B3" w:rsidRPr="007930B4" w:rsidRDefault="002773B3" w:rsidP="00DB5BC1">
      <w:pPr>
        <w:pStyle w:val="Akapitzlist"/>
        <w:numPr>
          <w:ilvl w:val="1"/>
          <w:numId w:val="5"/>
        </w:numPr>
        <w:ind w:left="426" w:hanging="426"/>
        <w:jc w:val="both"/>
      </w:pPr>
      <w:r w:rsidRPr="007930B4">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E17B552" w14:textId="77777777" w:rsidR="002773B3" w:rsidRPr="007930B4" w:rsidRDefault="002773B3" w:rsidP="00DB5BC1">
      <w:pPr>
        <w:pStyle w:val="Akapitzlist"/>
        <w:numPr>
          <w:ilvl w:val="1"/>
          <w:numId w:val="5"/>
        </w:numPr>
        <w:ind w:left="426" w:hanging="426"/>
        <w:jc w:val="both"/>
      </w:pPr>
      <w:r w:rsidRPr="007930B4">
        <w:t>Jeśli na etapie projektowania okaże się, iż część robót nie może być realizowana na podstawie decyzji o zezwoleniu na realizację inwestycji drogowej, po stronie Wykonawcy, bez dodatkowego wynagrodzenia  leży przygotowanie materiałów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z wnioskiem i uzyskaniem braku sprzeciwu. Kopie złożonych wniosków, korespondencję z właściwym w tej sprawie urzędem, oryginały decyzji należy przekazać Zamawiającemu.</w:t>
      </w:r>
    </w:p>
    <w:p w14:paraId="7E93F21D" w14:textId="77777777" w:rsidR="002773B3" w:rsidRPr="007930B4" w:rsidRDefault="002773B3" w:rsidP="00DB5BC1">
      <w:pPr>
        <w:pStyle w:val="Akapitzlist"/>
        <w:numPr>
          <w:ilvl w:val="1"/>
          <w:numId w:val="5"/>
        </w:numPr>
        <w:ind w:left="426" w:hanging="426"/>
        <w:jc w:val="both"/>
      </w:pPr>
      <w:r w:rsidRPr="007930B4">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0CBC2EE3" w14:textId="77777777" w:rsidR="002773B3" w:rsidRPr="007930B4" w:rsidRDefault="002773B3" w:rsidP="00DB5BC1">
      <w:pPr>
        <w:pStyle w:val="Akapitzlist"/>
        <w:numPr>
          <w:ilvl w:val="1"/>
          <w:numId w:val="5"/>
        </w:numPr>
        <w:ind w:left="426" w:hanging="426"/>
        <w:jc w:val="both"/>
      </w:pPr>
      <w:r w:rsidRPr="007930B4">
        <w:lastRenderedPageBreak/>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2A5F60C1" w14:textId="77777777" w:rsidR="002773B3" w:rsidRPr="007930B4" w:rsidRDefault="002773B3" w:rsidP="00DB5BC1">
      <w:pPr>
        <w:pStyle w:val="Akapitzlist"/>
        <w:numPr>
          <w:ilvl w:val="1"/>
          <w:numId w:val="5"/>
        </w:numPr>
        <w:ind w:left="426" w:hanging="426"/>
        <w:jc w:val="both"/>
      </w:pPr>
      <w:r w:rsidRPr="007930B4">
        <w:t>Jeżeli opracowanie projektowe zostało opisane w sposób, o którym mowa w ust. 7 ustawy PZP, Wykonawca wskazuje w opracowaniu projektowym kryteria stosowane w celu oceny równoważności (art. 99 ust. 6 ustawy - Prawo zamówień publicznych) zgodnie z wymaganiami niniejszej umowy.</w:t>
      </w:r>
    </w:p>
    <w:p w14:paraId="4286E560" w14:textId="77777777" w:rsidR="00EC51CD" w:rsidRPr="00EC51CD" w:rsidRDefault="00EC51CD" w:rsidP="00DB5BC1">
      <w:pPr>
        <w:pStyle w:val="Akapitzlist"/>
        <w:numPr>
          <w:ilvl w:val="1"/>
          <w:numId w:val="5"/>
        </w:numPr>
        <w:ind w:left="426" w:hanging="426"/>
        <w:jc w:val="both"/>
      </w:pPr>
      <w:bookmarkStart w:id="29" w:name="_Hlk185237050"/>
      <w:r w:rsidRPr="00EC51CD">
        <w:t>Opracowana dokumentacja techniczna stanowić będzie w przyszłości Opis przedmiotu zamówienia dla postępowania przetargowego na wykonanie robót budowlanych. W związku z tym dokumentacja powinna ona uwzględniać  zapisy wymagane art. 99 ust. 5 oraz art. 101 ust.4 ustawy z dnia 11 września 2019 r. - Prawo Zamówień Publicznych.</w:t>
      </w:r>
      <w:bookmarkEnd w:id="29"/>
    </w:p>
    <w:p w14:paraId="280F9EFC" w14:textId="77777777" w:rsidR="002773B3" w:rsidRPr="007930B4" w:rsidRDefault="002773B3" w:rsidP="00DB5BC1">
      <w:pPr>
        <w:pStyle w:val="Akapitzlist"/>
        <w:numPr>
          <w:ilvl w:val="1"/>
          <w:numId w:val="5"/>
        </w:numPr>
        <w:ind w:left="426" w:hanging="426"/>
        <w:jc w:val="both"/>
      </w:pPr>
      <w:r w:rsidRPr="007930B4">
        <w:t xml:space="preserve">Wszelkie analizy, obliczenia, badania, które będą niezbędne do opracowania kompletnej dokumentacji projektowej, Wykonawca zobowiązany jest wykonać i przekazać Zamawiającemu bez dodatkowego wynagrodzenia (w ramach wynagrodzenia ryczałtowego). </w:t>
      </w:r>
    </w:p>
    <w:p w14:paraId="7A52FF56" w14:textId="77777777" w:rsidR="002773B3" w:rsidRPr="007930B4" w:rsidRDefault="002773B3" w:rsidP="00DB5BC1">
      <w:pPr>
        <w:pStyle w:val="Akapitzlist"/>
        <w:numPr>
          <w:ilvl w:val="1"/>
          <w:numId w:val="5"/>
        </w:numPr>
        <w:ind w:left="426" w:hanging="426"/>
        <w:jc w:val="both"/>
      </w:pPr>
      <w:r w:rsidRPr="007930B4">
        <w:t xml:space="preserve">Dokumentację projektową należy wykonać zgodnie z obowiązującymi (aktualny stan prawny) przepisami w tym techniczno-budowlanymi, polskimi normami lub normami równoważnymi oraz zasadami wiedzy technicznej. Obiekty budowlane należy projektować tak, aby zapewnić optymalną ekonomiczność budowy z zastosowaniem nowoczesnych technologii robót i materiałów. </w:t>
      </w:r>
    </w:p>
    <w:p w14:paraId="5D1A859E" w14:textId="77777777" w:rsidR="002773B3" w:rsidRPr="007930B4" w:rsidRDefault="002773B3" w:rsidP="00DB5BC1">
      <w:pPr>
        <w:pStyle w:val="Akapitzlist"/>
        <w:numPr>
          <w:ilvl w:val="1"/>
          <w:numId w:val="5"/>
        </w:numPr>
        <w:ind w:left="426" w:hanging="426"/>
        <w:jc w:val="both"/>
      </w:pPr>
      <w:r w:rsidRPr="007930B4">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5D84F682" w14:textId="77777777" w:rsidR="002773B3" w:rsidRPr="007930B4" w:rsidRDefault="002773B3" w:rsidP="00DB5BC1">
      <w:pPr>
        <w:pStyle w:val="Akapitzlist"/>
        <w:numPr>
          <w:ilvl w:val="1"/>
          <w:numId w:val="5"/>
        </w:numPr>
        <w:ind w:left="426" w:hanging="426"/>
        <w:jc w:val="both"/>
      </w:pPr>
      <w:r w:rsidRPr="007930B4">
        <w:t>Układ, szata graficzna zawartość projektu budowlanego, musi być zgodna z przepisami rozporządzenia Ministra Rozwoju z dnia 11.09.2020 r. w sprawie szczegółowego zakresu i formy projektu budowlanego (Dz.U.2022 poz. 1679) 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50F1B995" w14:textId="77777777" w:rsidR="002773B3" w:rsidRPr="007930B4" w:rsidRDefault="002773B3" w:rsidP="00DB5BC1">
      <w:pPr>
        <w:pStyle w:val="Akapitzlist"/>
        <w:numPr>
          <w:ilvl w:val="1"/>
          <w:numId w:val="5"/>
        </w:numPr>
        <w:ind w:left="426" w:hanging="426"/>
        <w:jc w:val="both"/>
      </w:pPr>
      <w:r w:rsidRPr="007930B4">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 z późn. zm.)</w:t>
      </w:r>
    </w:p>
    <w:p w14:paraId="64697998" w14:textId="77777777" w:rsidR="002773B3" w:rsidRPr="007930B4" w:rsidRDefault="002773B3" w:rsidP="00DB5BC1">
      <w:pPr>
        <w:pStyle w:val="Akapitzlist"/>
        <w:numPr>
          <w:ilvl w:val="1"/>
          <w:numId w:val="5"/>
        </w:numPr>
        <w:ind w:left="426" w:hanging="426"/>
        <w:jc w:val="both"/>
      </w:pPr>
      <w:r w:rsidRPr="007930B4">
        <w:t>Projekty wykonawcze powinny zawierać między innymi:</w:t>
      </w:r>
    </w:p>
    <w:p w14:paraId="3D6AAEB6" w14:textId="77777777" w:rsidR="002773B3" w:rsidRPr="007930B4" w:rsidRDefault="002773B3" w:rsidP="00DB5BC1">
      <w:pPr>
        <w:pStyle w:val="Akapitzlist"/>
        <w:numPr>
          <w:ilvl w:val="0"/>
          <w:numId w:val="1"/>
        </w:numPr>
        <w:ind w:left="851" w:hanging="425"/>
        <w:jc w:val="both"/>
      </w:pPr>
      <w:r w:rsidRPr="007930B4">
        <w:t xml:space="preserve">plan orientacyjny w skali minimum 1:10 000. Na planie orientacyjnym należy zaznaczyć projektowany przebieg drogi, z określeniem początku i końca projektowanego odcinka, oraz z zaznaczeniem powiązania z innymi drogami (podaniem nazwy, klasy technicznej i kategorii dróg). </w:t>
      </w:r>
    </w:p>
    <w:p w14:paraId="40BD4493" w14:textId="77777777" w:rsidR="002773B3" w:rsidRPr="007930B4" w:rsidRDefault="002773B3" w:rsidP="00DB5BC1">
      <w:pPr>
        <w:pStyle w:val="Akapitzlist"/>
        <w:numPr>
          <w:ilvl w:val="0"/>
          <w:numId w:val="1"/>
        </w:numPr>
        <w:ind w:left="851" w:hanging="425"/>
        <w:jc w:val="both"/>
      </w:pPr>
      <w:r w:rsidRPr="007930B4">
        <w:lastRenderedPageBreak/>
        <w:t xml:space="preserve">plan zagospodarowania terenu (plan sytuacyjny) w skali 1:500. Na planie sytuacyjnym należy nanieść; linie rozgraniczające teren inwestycji, teren niezbędny dla przebudowy istniejącej sieci uzbrojenia terenu, istniejący pas drogowy, granice obrębów, elementy projektowanej drogi wraz z urządzeniami bezpieczeństwa ruchu, projektowane i istniejące urządzenia obce. Wszystkie elementy drogi należy dowiązać do układu współrzędnych oraz zwymiarować w sposób umożliwiający wyznaczenia w terenie. </w:t>
      </w:r>
    </w:p>
    <w:p w14:paraId="37FC87AE" w14:textId="77777777" w:rsidR="002773B3" w:rsidRPr="007930B4" w:rsidRDefault="002773B3" w:rsidP="00DB5BC1">
      <w:pPr>
        <w:pStyle w:val="Akapitzlist"/>
        <w:numPr>
          <w:ilvl w:val="0"/>
          <w:numId w:val="1"/>
        </w:numPr>
        <w:ind w:left="851" w:hanging="425"/>
        <w:jc w:val="both"/>
      </w:pPr>
      <w:r w:rsidRPr="007930B4">
        <w:t xml:space="preserve">przekroje normalne w skali 1:50 (szczegóły 1:10). Przekroje należy wykonać w miejscach charakterystycznych drogi wraz z opisem poszczególnych warstw konstrukcyjnych nawierzchni jezdni, chodników, ścieżek rowerowych oraz elementów drogowych jak krawężniki, obrzeża, oporniki, ścieki itp. Na przekrojach normalnych należy zaznaczyć linie słupów oświetleniowe, kanalizację deszczową oraz orientacyjną lokalizację przebudowanych urządzeń obcych. Ponadto linie projektowanego i istniejącego pasa drogowego oraz istniejących ogrodzeń, budynków, murów oporowych, szpalerów drzew itp. Przekroje normalne powinny zawierać rysunki szczegółowe takie jak; schemat zatok autobusowych z zaznaczeniem platformy pod wiatę autobusową oraz schematu ułożenia płyt integracyjnych tzw. dotykowych, z wypustkami (pęcherzykami) dla osób dysfunkcją wzroku, schemat zjazdów gospodarczych i publicznych przez chodnik i ścieżki rowerowe, ewentualne rysunki konstrukcyjne schodów, murków oporowych, zabezpieczeń skarp itp. </w:t>
      </w:r>
    </w:p>
    <w:p w14:paraId="6DEDF49A" w14:textId="77777777" w:rsidR="002773B3" w:rsidRPr="007930B4" w:rsidRDefault="002773B3" w:rsidP="00DB5BC1">
      <w:pPr>
        <w:pStyle w:val="Akapitzlist"/>
        <w:numPr>
          <w:ilvl w:val="0"/>
          <w:numId w:val="1"/>
        </w:numPr>
        <w:ind w:left="851" w:hanging="425"/>
        <w:jc w:val="both"/>
      </w:pPr>
      <w:r w:rsidRPr="007930B4">
        <w:t>przekroje podłużne w skali 1:500/50. Przekroje podłużne powinny zawierać; rzędne istniejącego terenu, rzędne projektowanego terenu w miejscach charakterystycznych drogi, spadki i łuki pionowe, proste i łuki poziome, kilometraż drogi, podanie rodzaju zagospodarowania terenu, określić spadki poprzecze wraz z lokalizacja zmiany spadków, lokalizację skrzyżowań i zjazdów, sondy geotechniczne, urządzenia bezpieczeństwa ruchu, elementy odwodnienia (kratki ściekowe), niweleta rowów drogowych z podaniem rzędnych i spadków podłużnych, zaznaczeniem początków i końce ścieków drogowych, lokalizację obiektów inżynieryjnych. Wszystkie elementy należy zwymiarować.</w:t>
      </w:r>
    </w:p>
    <w:p w14:paraId="5CCDA258" w14:textId="77777777" w:rsidR="002773B3" w:rsidRPr="007930B4" w:rsidRDefault="002773B3" w:rsidP="00DB5BC1">
      <w:pPr>
        <w:pStyle w:val="Akapitzlist"/>
        <w:numPr>
          <w:ilvl w:val="0"/>
          <w:numId w:val="1"/>
        </w:numPr>
        <w:ind w:left="851" w:hanging="425"/>
        <w:jc w:val="both"/>
      </w:pPr>
      <w:r w:rsidRPr="007930B4">
        <w:t>przekroje poprzeczne w skali 1:100. Przekroje porzeczne należy wykonać w miejscach charakterystycznych drogi</w:t>
      </w:r>
      <w:r>
        <w:t>,</w:t>
      </w:r>
      <w:r w:rsidRPr="007930B4">
        <w:t xml:space="preserve"> lecz nie rzadziej niż 50 m. Przekroje poprzeczne powinny zawierać; rzędne projektowane i istniejące terenu w osi, a miejscach wzmocnienia istniejącej nawierzchni dodatkowo rzędne na krawędziach jezdni i miejscach załamania jezdni. Na przekrojach poprzecznych należy zaznaczyć usunięcie ziemi urodzajnej, ewentualne wymianę gruntów i wzmocnień podłoża, istniejące nawierzchnie jezdni chodników i placów, projektowane grubości warstw konstrukcyjnych nawierzchni w sposób umożliwiający określenie robót ziemnych i plantowania skarp, naniesienie istniejącego i projektowanego pasa drogowego oraz istniejących ogrodzeń, budynków, murów oporowych, szpalerów drzew itp. projektowane rowy drogowe z podaniem rzędnych i kierunku spływu wody, ewentualne umocnienia skarp. Na przekrojach</w:t>
      </w:r>
      <w:r>
        <w:t>,</w:t>
      </w:r>
      <w:r w:rsidRPr="007930B4">
        <w:t xml:space="preserve"> w których następuje zmiana szerokości elementów drogi, należy podać wymiary. </w:t>
      </w:r>
    </w:p>
    <w:p w14:paraId="57D9E11C" w14:textId="77777777" w:rsidR="002773B3" w:rsidRPr="007930B4" w:rsidRDefault="002773B3" w:rsidP="00DB5BC1">
      <w:pPr>
        <w:pStyle w:val="Akapitzlist"/>
        <w:numPr>
          <w:ilvl w:val="0"/>
          <w:numId w:val="1"/>
        </w:numPr>
        <w:ind w:left="851" w:hanging="425"/>
        <w:jc w:val="both"/>
      </w:pPr>
      <w:r w:rsidRPr="007930B4">
        <w:t xml:space="preserve">projekty wykonawcze branży sanitarnej i elektrycznej powinny stanowić uszczegółowienie projektu budowlanego (w stopniu większym niż wymagany przez Prawo budowlane), w których należy przedstawić szczegółowo rozwiązania m.in.: geometryczne, konstrukcyjne, technologiczne, materiałowe, organizacyjne, wyposażenia, w sposób jednoznacznej oceny i wyceny przedmiotu zamówienia przez oferentów ubiegających się o zamówienie na wykonanie robót budowlanych, oraz gwarantować poprawność wykonania. Opis techniczny należy wykonać w zakresie </w:t>
      </w:r>
      <w:r w:rsidRPr="007930B4">
        <w:lastRenderedPageBreak/>
        <w:t xml:space="preserve">niezbędnym jako uzupełnienie rysunków wraz z zamieszczeniem niezbędnych obliczeń. Rysunki wykonawcze potrzebne do późniejszego wykonania robót budowlanych powinny być wykonane z dokładnością i odpowiednią szczegółowością. Plan sytuacyjny wykonać w skali 1:500, przekroje podłużne min. 1:100/500, schematy 1:50 - 1:100, szczegóły 1:5 – 1:20. </w:t>
      </w:r>
    </w:p>
    <w:p w14:paraId="5C9DD286" w14:textId="77777777" w:rsidR="002773B3" w:rsidRPr="007930B4" w:rsidRDefault="002773B3" w:rsidP="00DB5BC1">
      <w:pPr>
        <w:pStyle w:val="Akapitzlist"/>
        <w:numPr>
          <w:ilvl w:val="0"/>
          <w:numId w:val="1"/>
        </w:numPr>
        <w:ind w:left="851" w:hanging="425"/>
        <w:jc w:val="both"/>
      </w:pPr>
      <w:r w:rsidRPr="007930B4">
        <w:t xml:space="preserve">inne rysunki niezbędne dla prawidłowego wykonania robót budowlanych. </w:t>
      </w:r>
    </w:p>
    <w:p w14:paraId="2DA25957" w14:textId="77777777" w:rsidR="002773B3" w:rsidRPr="007930B4" w:rsidRDefault="002773B3" w:rsidP="00DB5BC1">
      <w:pPr>
        <w:pStyle w:val="Akapitzlist"/>
        <w:numPr>
          <w:ilvl w:val="1"/>
          <w:numId w:val="5"/>
        </w:numPr>
        <w:ind w:left="426" w:hanging="426"/>
        <w:jc w:val="both"/>
      </w:pPr>
      <w:r w:rsidRPr="007930B4">
        <w:t>Dokumentacja musi posiadać wszelkie wymagane uzgodnienia bez zastrzeżeń lub uwag.</w:t>
      </w:r>
    </w:p>
    <w:p w14:paraId="484A1F58" w14:textId="77777777" w:rsidR="002773B3" w:rsidRPr="007930B4" w:rsidRDefault="002773B3" w:rsidP="00DB5BC1">
      <w:pPr>
        <w:pStyle w:val="Akapitzlist"/>
        <w:numPr>
          <w:ilvl w:val="1"/>
          <w:numId w:val="5"/>
        </w:numPr>
        <w:ind w:left="426" w:hanging="426"/>
        <w:jc w:val="both"/>
      </w:pPr>
      <w:r w:rsidRPr="007930B4">
        <w:t xml:space="preserve">Projekt architektoniczno-budowlany, projekty wykonawcze, część przedmiarową, STWiORB i kosztorysy należy opracować oddzielnie dla każdej z branż. </w:t>
      </w:r>
    </w:p>
    <w:p w14:paraId="0405A45A" w14:textId="77777777" w:rsidR="00EC51CD" w:rsidRPr="00EC51CD" w:rsidRDefault="00EC51CD" w:rsidP="00DB5BC1">
      <w:pPr>
        <w:pStyle w:val="Akapitzlist"/>
        <w:numPr>
          <w:ilvl w:val="1"/>
          <w:numId w:val="5"/>
        </w:numPr>
        <w:ind w:left="426" w:hanging="426"/>
        <w:jc w:val="both"/>
      </w:pPr>
      <w:r w:rsidRPr="00EC51CD">
        <w:t xml:space="preserve">Przed złożeniem projektu zagospodarowania terenu na Naradę Koordynacyjną (NK) </w:t>
      </w:r>
      <w:bookmarkStart w:id="30" w:name="_Hlk194484176"/>
      <w:r w:rsidRPr="00EC51CD">
        <w:t xml:space="preserve">w Wydziale Geodezji Urzędu Miasta </w:t>
      </w:r>
      <w:bookmarkEnd w:id="30"/>
      <w:r w:rsidRPr="00EC51CD">
        <w:t>Rzeszowa należy uzgodnić dokumentację w MZD w Rzeszowie.</w:t>
      </w:r>
    </w:p>
    <w:p w14:paraId="6CB07702" w14:textId="77777777" w:rsidR="002773B3" w:rsidRPr="007930B4" w:rsidRDefault="002773B3" w:rsidP="00DB5BC1">
      <w:pPr>
        <w:pStyle w:val="Akapitzlist"/>
        <w:numPr>
          <w:ilvl w:val="1"/>
          <w:numId w:val="5"/>
        </w:numPr>
        <w:ind w:left="426" w:hanging="426"/>
        <w:jc w:val="both"/>
      </w:pPr>
      <w:r w:rsidRPr="007930B4">
        <w:t xml:space="preserve">Wszystkie załączone kserokopie i odpisy: map, uzgodnień itp. winny posiadać potwierdzenie zgodności z oryginałem. </w:t>
      </w:r>
    </w:p>
    <w:p w14:paraId="48D271E6" w14:textId="77777777" w:rsidR="002773B3" w:rsidRPr="007930B4" w:rsidRDefault="002773B3" w:rsidP="00DB5BC1">
      <w:pPr>
        <w:pStyle w:val="Akapitzlist"/>
        <w:numPr>
          <w:ilvl w:val="1"/>
          <w:numId w:val="5"/>
        </w:numPr>
        <w:ind w:left="426" w:hanging="426"/>
        <w:jc w:val="both"/>
      </w:pPr>
      <w:r w:rsidRPr="007930B4">
        <w:t>W ramach zamówienia w przypadku konieczności Wykonawca jest zobowiązany, bez dodatkowego wynagrodzenia, do:</w:t>
      </w:r>
    </w:p>
    <w:p w14:paraId="4C686D3B" w14:textId="77777777" w:rsidR="002773B3" w:rsidRPr="007930B4" w:rsidRDefault="002773B3" w:rsidP="00F71560">
      <w:pPr>
        <w:pStyle w:val="Akapitzlist"/>
        <w:numPr>
          <w:ilvl w:val="2"/>
          <w:numId w:val="51"/>
        </w:numPr>
        <w:ind w:left="851" w:hanging="425"/>
        <w:jc w:val="both"/>
      </w:pPr>
      <w:bookmarkStart w:id="31" w:name="_Hlk175231248"/>
      <w:bookmarkStart w:id="32" w:name="_Hlk167179758"/>
      <w:r w:rsidRPr="007930B4">
        <w:t>wynegocjowania, przygotowania i podpisania w imieniu Zamawiającego niezbędnych umów użyczenia</w:t>
      </w:r>
      <w:bookmarkEnd w:id="31"/>
      <w:r w:rsidRPr="007930B4">
        <w:t>. Przygotowanie ww. umów wymaga akceptacji MZD,</w:t>
      </w:r>
    </w:p>
    <w:bookmarkEnd w:id="32"/>
    <w:p w14:paraId="5D3340C1" w14:textId="77777777" w:rsidR="002773B3" w:rsidRPr="007930B4" w:rsidRDefault="002773B3" w:rsidP="00F71560">
      <w:pPr>
        <w:pStyle w:val="Akapitzlist"/>
        <w:numPr>
          <w:ilvl w:val="2"/>
          <w:numId w:val="51"/>
        </w:numPr>
        <w:ind w:left="851" w:hanging="425"/>
        <w:jc w:val="both"/>
      </w:pPr>
      <w:r w:rsidRPr="007930B4">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p>
    <w:p w14:paraId="12482187" w14:textId="77777777" w:rsidR="002773B3" w:rsidRPr="007930B4" w:rsidRDefault="002773B3" w:rsidP="00DB5BC1">
      <w:pPr>
        <w:pStyle w:val="Akapitzlist"/>
        <w:numPr>
          <w:ilvl w:val="1"/>
          <w:numId w:val="5"/>
        </w:numPr>
        <w:ind w:left="426" w:hanging="426"/>
        <w:jc w:val="both"/>
      </w:pPr>
      <w:r w:rsidRPr="007930B4">
        <w:t>Jeśli na etapie projektowania okaże się, że niezbędne jest uzyskanie decyzji na wycinkę drzew, to po stronie Wykonawcy leży przygotowanie materiałów niezbędnych do uzyskania takiej decyzji i uzyskanie tej decyzji (ostatecznej).</w:t>
      </w:r>
    </w:p>
    <w:p w14:paraId="743B03B8" w14:textId="77777777" w:rsidR="002773B3" w:rsidRPr="007930B4" w:rsidRDefault="002773B3" w:rsidP="00DB5BC1">
      <w:pPr>
        <w:pStyle w:val="Akapitzlist"/>
        <w:numPr>
          <w:ilvl w:val="1"/>
          <w:numId w:val="5"/>
        </w:numPr>
        <w:ind w:left="426" w:hanging="426"/>
        <w:jc w:val="both"/>
      </w:pPr>
      <w:r w:rsidRPr="007930B4">
        <w:t>W dokumentacji projektowej należy zaznaczyć w kolorach i opisać:</w:t>
      </w:r>
    </w:p>
    <w:p w14:paraId="170A9538" w14:textId="77777777" w:rsidR="002773B3" w:rsidRPr="007930B4" w:rsidRDefault="002773B3" w:rsidP="00DB5BC1">
      <w:pPr>
        <w:pStyle w:val="Akapitzlist"/>
        <w:numPr>
          <w:ilvl w:val="0"/>
          <w:numId w:val="2"/>
        </w:numPr>
        <w:ind w:left="851" w:hanging="425"/>
        <w:jc w:val="both"/>
      </w:pPr>
      <w:r w:rsidRPr="007930B4">
        <w:t>na planie zagospodarowania terenu-projektowany oraz istniejący pas drogowy (PPD i IPD), projektowane i istniejące urządzenia obce oraz zakres inwestycji,</w:t>
      </w:r>
    </w:p>
    <w:p w14:paraId="0C0B4410" w14:textId="77777777" w:rsidR="002773B3" w:rsidRPr="007930B4" w:rsidRDefault="002773B3" w:rsidP="00DB5BC1">
      <w:pPr>
        <w:pStyle w:val="Akapitzlist"/>
        <w:numPr>
          <w:ilvl w:val="0"/>
          <w:numId w:val="2"/>
        </w:numPr>
        <w:ind w:left="851" w:hanging="425"/>
        <w:jc w:val="both"/>
      </w:pPr>
      <w:r w:rsidRPr="007930B4">
        <w:t>na przekrojach poprzecznych IPD,PPD oraz projektowane i istniejące urządzenia obce.</w:t>
      </w:r>
    </w:p>
    <w:p w14:paraId="273ECE90" w14:textId="0888FFAE" w:rsidR="002773B3" w:rsidRPr="007930B4" w:rsidRDefault="002773B3" w:rsidP="00DB5BC1">
      <w:pPr>
        <w:pStyle w:val="Akapitzlist"/>
        <w:numPr>
          <w:ilvl w:val="1"/>
          <w:numId w:val="5"/>
        </w:numPr>
        <w:ind w:left="426" w:hanging="426"/>
        <w:jc w:val="both"/>
      </w:pPr>
      <w:r w:rsidRPr="007930B4">
        <w:t xml:space="preserve">Projektowane Linie Pasa Drogowego, należy uzgodnić w MZD. Do uzgodnienia wymagane jest przedstawienie </w:t>
      </w:r>
      <w:r w:rsidR="00350AC0">
        <w:t>dwóch</w:t>
      </w:r>
      <w:r w:rsidR="00350AC0" w:rsidRPr="007930B4">
        <w:t xml:space="preserve"> </w:t>
      </w:r>
      <w:r w:rsidRPr="007930B4">
        <w:t>kompletów projektów w formie papierowej (wyk. na mapie zasadniczej i ewidencyjnej) oraz w formie cyfrowej w formacie PDF oraz DWG lub DXF.</w:t>
      </w:r>
    </w:p>
    <w:p w14:paraId="2F873F5C" w14:textId="77777777" w:rsidR="002773B3" w:rsidRPr="007930B4" w:rsidRDefault="002773B3" w:rsidP="00DB5BC1">
      <w:pPr>
        <w:pStyle w:val="Akapitzlist"/>
        <w:numPr>
          <w:ilvl w:val="1"/>
          <w:numId w:val="5"/>
        </w:numPr>
        <w:ind w:left="426" w:hanging="426"/>
        <w:jc w:val="both"/>
      </w:pPr>
      <w:r w:rsidRPr="007930B4">
        <w:t>W trakcie projektowania należy uzgodnić (w trybie roboczym) w MZD w Rzeszowie:</w:t>
      </w:r>
    </w:p>
    <w:p w14:paraId="7296661D" w14:textId="77777777" w:rsidR="002773B3" w:rsidRPr="007930B4" w:rsidRDefault="002773B3" w:rsidP="00DB5BC1">
      <w:pPr>
        <w:pStyle w:val="Akapitzlist"/>
        <w:numPr>
          <w:ilvl w:val="0"/>
          <w:numId w:val="3"/>
        </w:numPr>
        <w:ind w:left="851" w:hanging="425"/>
        <w:jc w:val="both"/>
      </w:pPr>
      <w:r w:rsidRPr="007930B4">
        <w:t>koncepcję budowy drogi,</w:t>
      </w:r>
    </w:p>
    <w:p w14:paraId="0ED8617F" w14:textId="77777777" w:rsidR="002773B3" w:rsidRPr="007930B4" w:rsidRDefault="002773B3" w:rsidP="00DB5BC1">
      <w:pPr>
        <w:pStyle w:val="Akapitzlist"/>
        <w:numPr>
          <w:ilvl w:val="0"/>
          <w:numId w:val="3"/>
        </w:numPr>
        <w:ind w:left="851" w:hanging="425"/>
        <w:jc w:val="both"/>
      </w:pPr>
      <w:r w:rsidRPr="007930B4">
        <w:t>konstrukcję nawierzchni,</w:t>
      </w:r>
    </w:p>
    <w:p w14:paraId="1E20FB76" w14:textId="77777777" w:rsidR="002773B3" w:rsidRPr="007930B4" w:rsidRDefault="002773B3" w:rsidP="00DB5BC1">
      <w:pPr>
        <w:pStyle w:val="Akapitzlist"/>
        <w:numPr>
          <w:ilvl w:val="0"/>
          <w:numId w:val="3"/>
        </w:numPr>
        <w:ind w:left="851" w:hanging="425"/>
        <w:jc w:val="both"/>
      </w:pPr>
      <w:r w:rsidRPr="007930B4">
        <w:t>profil podłużny rozwiązań niwelety,</w:t>
      </w:r>
    </w:p>
    <w:p w14:paraId="725BABCA" w14:textId="77777777" w:rsidR="002773B3" w:rsidRPr="007930B4" w:rsidRDefault="002773B3" w:rsidP="00DB5BC1">
      <w:pPr>
        <w:pStyle w:val="Akapitzlist"/>
        <w:numPr>
          <w:ilvl w:val="0"/>
          <w:numId w:val="3"/>
        </w:numPr>
        <w:ind w:left="851" w:hanging="425"/>
        <w:jc w:val="both"/>
      </w:pPr>
      <w:r w:rsidRPr="007930B4">
        <w:t>wstępny projekt organizacji ruchu.</w:t>
      </w:r>
    </w:p>
    <w:p w14:paraId="41DA60FD" w14:textId="78D516FC" w:rsidR="002773B3" w:rsidRPr="007930B4" w:rsidRDefault="002773B3" w:rsidP="00DB5BC1">
      <w:pPr>
        <w:pStyle w:val="Akapitzlist"/>
        <w:numPr>
          <w:ilvl w:val="1"/>
          <w:numId w:val="5"/>
        </w:numPr>
        <w:ind w:left="426" w:hanging="426"/>
        <w:jc w:val="both"/>
      </w:pPr>
      <w:r w:rsidRPr="007930B4">
        <w:t xml:space="preserve">Wykonawca opracuje i uzyska zatwierdzenie docelowego projektu organizacji ruchu. Projekty podlegają zatwierdzeniu przez organ zarządzający ruchem drogowym (Prezydent Miasta Rzeszowa) po uprzednim uzyskaniu opinii MZD w Rzeszowie i Komendanta Miejskiego Policji. Uzyskanie opinii spoczywa na Wykonawcy zamówienia. Projekt organizacji ruchu powinien spełniać wymagania Rozporządzenie Ministra Infrastruktury z dnia 23 września 2003 r. w sprawie szczegółowych warunków zarządzania ruchem na drogach oraz wykonywaniem nadzoru nad tym zarządzaniem (Dz.U z 2017 r., poz. 784). </w:t>
      </w:r>
    </w:p>
    <w:p w14:paraId="71C7A672" w14:textId="0AC57844" w:rsidR="002773B3" w:rsidRPr="007930B4" w:rsidRDefault="002773B3" w:rsidP="00DB5BC1">
      <w:pPr>
        <w:pStyle w:val="Akapitzlist"/>
        <w:numPr>
          <w:ilvl w:val="1"/>
          <w:numId w:val="5"/>
        </w:numPr>
        <w:ind w:left="426" w:hanging="426"/>
        <w:jc w:val="both"/>
      </w:pPr>
      <w:r w:rsidRPr="007930B4">
        <w:t xml:space="preserve">Jeżeli w toku wykonywania umowy ulegną dezaktualizacji warunki techniczne (np. od właścicieli infrastruktury), to w ramach zamówienia, bez dodatkowego wynagrodzenia, </w:t>
      </w:r>
      <w:r w:rsidRPr="007930B4">
        <w:lastRenderedPageBreak/>
        <w:t xml:space="preserve">Wykonawca uzyska nowe warunki techniczne, a w razie potrzeby wykona aktualizację mapy do celów projektowych,  projektów wykonawczych, przedmiarów i kosztorysów robót. To samo dotyczy warunków postawionych </w:t>
      </w:r>
      <w:r w:rsidR="00350AC0" w:rsidRPr="00350AC0">
        <w:t xml:space="preserve">na Naradzie Koordynacyjnej (NK) </w:t>
      </w:r>
      <w:r w:rsidRPr="007930B4">
        <w:t xml:space="preserve"> podczas analizy przedłożonej przez wykonawcę dokumentacji.</w:t>
      </w:r>
    </w:p>
    <w:p w14:paraId="134949C5" w14:textId="77777777" w:rsidR="002773B3" w:rsidRPr="007930B4" w:rsidRDefault="002773B3" w:rsidP="00DB5BC1">
      <w:pPr>
        <w:pStyle w:val="Akapitzlist"/>
        <w:numPr>
          <w:ilvl w:val="1"/>
          <w:numId w:val="5"/>
        </w:numPr>
        <w:ind w:left="426" w:hanging="426"/>
        <w:jc w:val="both"/>
      </w:pPr>
      <w:r w:rsidRPr="007930B4">
        <w:t>Jeśli na etapie opracowania dokumentacji projektowej zachodzić będzie konieczność wykonania odkrywek wynikających z uzyskanych warunków technicznych od zarządców infrastruktury w celu np. sprawdzenia/ zinwentaryzowania istniejącej infrastruktury, koszty wykonania tych odkrywek ponosi Wykonawca.</w:t>
      </w:r>
    </w:p>
    <w:p w14:paraId="7D9FC2D6" w14:textId="77777777" w:rsidR="002773B3" w:rsidRPr="007930B4" w:rsidRDefault="002773B3" w:rsidP="00DB5BC1">
      <w:pPr>
        <w:pStyle w:val="Akapitzlist"/>
        <w:numPr>
          <w:ilvl w:val="1"/>
          <w:numId w:val="5"/>
        </w:numPr>
        <w:ind w:left="426" w:hanging="426"/>
        <w:jc w:val="both"/>
      </w:pPr>
      <w:r w:rsidRPr="007930B4">
        <w:t xml:space="preserve">Wykonawca zobowiązany jest do jednorazowego, nieodpłatnego zaktualizowania kosztorysów inwestorskich, jeżeli żądanie takie Zamawiający zgłosi w terminie trzech lat, licząc od daty sporządzenia protokołu odbioru końcowego. </w:t>
      </w:r>
    </w:p>
    <w:p w14:paraId="75027563" w14:textId="77777777" w:rsidR="002773B3" w:rsidRPr="007930B4" w:rsidRDefault="002773B3" w:rsidP="00DB5BC1">
      <w:pPr>
        <w:pStyle w:val="Akapitzlist"/>
        <w:numPr>
          <w:ilvl w:val="1"/>
          <w:numId w:val="5"/>
        </w:numPr>
        <w:ind w:left="426" w:hanging="426"/>
        <w:jc w:val="both"/>
      </w:pPr>
      <w:r w:rsidRPr="007930B4">
        <w:t xml:space="preserve">Dokumentację w wersji elektronicznej (wszystkie opracowania ) należy sporządzić w formacie pdf (wszystkie opracowania w formie pdf - zeskanowane opracowania z uzgodnieniami, w tym również oklauzulowany projekt budowlany) oraz w wersji edytowalnej: </w:t>
      </w:r>
    </w:p>
    <w:p w14:paraId="7A5E5BA9" w14:textId="77777777" w:rsidR="002773B3" w:rsidRPr="007930B4" w:rsidRDefault="002773B3" w:rsidP="00DB5BC1">
      <w:pPr>
        <w:pStyle w:val="Akapitzlist"/>
        <w:numPr>
          <w:ilvl w:val="0"/>
          <w:numId w:val="15"/>
        </w:numPr>
        <w:jc w:val="both"/>
      </w:pPr>
      <w:r w:rsidRPr="007930B4">
        <w:t>część kosztorysowa (format .doc, format .rtf lub format .xls),</w:t>
      </w:r>
    </w:p>
    <w:p w14:paraId="10EF569D" w14:textId="77777777" w:rsidR="002773B3" w:rsidRPr="007930B4" w:rsidRDefault="002773B3" w:rsidP="00DB5BC1">
      <w:pPr>
        <w:pStyle w:val="Akapitzlist"/>
        <w:numPr>
          <w:ilvl w:val="0"/>
          <w:numId w:val="15"/>
        </w:numPr>
        <w:jc w:val="both"/>
      </w:pPr>
      <w:r w:rsidRPr="007930B4">
        <w:t>część opisowo-obliczeniowa, przedmiary robót, STWiORB (format .doc, format .rtf lub format .pdf),</w:t>
      </w:r>
    </w:p>
    <w:p w14:paraId="48DA6E05" w14:textId="77777777" w:rsidR="002773B3" w:rsidRPr="007930B4" w:rsidRDefault="002773B3" w:rsidP="00DB5BC1">
      <w:pPr>
        <w:pStyle w:val="Akapitzlist"/>
        <w:numPr>
          <w:ilvl w:val="0"/>
          <w:numId w:val="15"/>
        </w:numPr>
        <w:jc w:val="both"/>
      </w:pPr>
      <w:r w:rsidRPr="007930B4">
        <w:t xml:space="preserve">część rysunkowa (format .pdf i format .dwg lub dxf. </w:t>
      </w:r>
    </w:p>
    <w:p w14:paraId="7B1A7EEE" w14:textId="77777777" w:rsidR="002773B3" w:rsidRPr="007930B4" w:rsidRDefault="002773B3" w:rsidP="002773B3">
      <w:pPr>
        <w:pStyle w:val="Akapitzlist"/>
        <w:ind w:left="426"/>
        <w:rPr>
          <w:b/>
          <w:bCs/>
        </w:rPr>
      </w:pPr>
      <w:r w:rsidRPr="007930B4">
        <w:rPr>
          <w:b/>
          <w:bCs/>
        </w:rPr>
        <w:t>Wykonawca zamieści elektroniczną wersję w lokalizacji sieciowej wskazanej przez Zamawiającego.</w:t>
      </w:r>
    </w:p>
    <w:p w14:paraId="42846D24" w14:textId="77777777" w:rsidR="002773B3" w:rsidRPr="007930B4" w:rsidRDefault="002773B3" w:rsidP="002773B3">
      <w:pPr>
        <w:pStyle w:val="Akapitzlist"/>
        <w:ind w:left="426"/>
      </w:pPr>
      <w:r w:rsidRPr="007930B4">
        <w:t>Wykonawca może wykonać poszczególne elementy dokumentacji w każdym programie, który pozwoli na poprawny odczyt pliku we wskazanych wyżej formatach.</w:t>
      </w:r>
    </w:p>
    <w:p w14:paraId="6D5BE181" w14:textId="77777777" w:rsidR="002773B3" w:rsidRPr="007930B4" w:rsidRDefault="002773B3" w:rsidP="002773B3">
      <w:pPr>
        <w:pStyle w:val="Akapitzlist"/>
        <w:ind w:left="426"/>
      </w:pPr>
      <w:r w:rsidRPr="007930B4">
        <w:t>Poszczególne pliki (lub ich części) powinny być opisane w sposób umożliwiający łatwe zidentyfikowanie jego zawartości.</w:t>
      </w:r>
    </w:p>
    <w:p w14:paraId="78E7137C" w14:textId="77777777" w:rsidR="002773B3" w:rsidRPr="007930B4" w:rsidRDefault="002773B3" w:rsidP="00DB5BC1">
      <w:pPr>
        <w:pStyle w:val="Akapitzlist"/>
        <w:numPr>
          <w:ilvl w:val="1"/>
          <w:numId w:val="5"/>
        </w:numPr>
        <w:ind w:left="426" w:hanging="426"/>
        <w:jc w:val="both"/>
      </w:pPr>
      <w:r w:rsidRPr="007930B4">
        <w:t>Projektant ma obowiązek złożyć oświadczenie, że:</w:t>
      </w:r>
    </w:p>
    <w:p w14:paraId="53E3858A" w14:textId="1CAAEBCC" w:rsidR="002773B3" w:rsidRPr="007930B4" w:rsidRDefault="002773B3" w:rsidP="00DB5BC1">
      <w:pPr>
        <w:pStyle w:val="Akapitzlist"/>
        <w:numPr>
          <w:ilvl w:val="0"/>
          <w:numId w:val="19"/>
        </w:numPr>
        <w:ind w:left="851" w:hanging="425"/>
        <w:jc w:val="both"/>
      </w:pPr>
      <w:r w:rsidRPr="007930B4">
        <w:t>jest ono wykonane zgodnie z umową, aktualnie obowiązującymi przepisami, normami i wytycznymi oraz że zostało wykonane w stanie kompletnym z punktu widzenia celu, któremu ma służyć</w:t>
      </w:r>
    </w:p>
    <w:p w14:paraId="5A86E4F6" w14:textId="77777777" w:rsidR="002773B3" w:rsidRPr="007930B4" w:rsidRDefault="002773B3" w:rsidP="00DB5BC1">
      <w:pPr>
        <w:pStyle w:val="Akapitzlist"/>
        <w:numPr>
          <w:ilvl w:val="0"/>
          <w:numId w:val="19"/>
        </w:numPr>
        <w:ind w:left="851" w:hanging="425"/>
        <w:jc w:val="both"/>
      </w:pPr>
      <w:r w:rsidRPr="007930B4">
        <w:t>wersja papierowa dokumentacji jest zgodna z wersją elektroniczną (łącznie z pieczęciami i podpisami),</w:t>
      </w:r>
    </w:p>
    <w:p w14:paraId="040A8571" w14:textId="6424BB70" w:rsidR="002773B3" w:rsidRPr="007930B4" w:rsidRDefault="002773B3" w:rsidP="00DB5BC1">
      <w:pPr>
        <w:numPr>
          <w:ilvl w:val="0"/>
          <w:numId w:val="19"/>
        </w:numPr>
        <w:ind w:left="851" w:hanging="425"/>
        <w:jc w:val="both"/>
      </w:pPr>
      <w:r w:rsidRPr="007930B4">
        <w:t>przysługują mu pełne prawa autorskie do dokumentacji oraz że dokumentacja nie narusza praw osób trzecich,</w:t>
      </w:r>
    </w:p>
    <w:p w14:paraId="22ADEBE3" w14:textId="703798B8" w:rsidR="002773B3" w:rsidRPr="007930B4" w:rsidRDefault="002773B3" w:rsidP="00DB5BC1">
      <w:pPr>
        <w:numPr>
          <w:ilvl w:val="0"/>
          <w:numId w:val="19"/>
        </w:numPr>
        <w:ind w:left="851" w:hanging="425"/>
        <w:jc w:val="both"/>
      </w:pPr>
      <w:r w:rsidRPr="007930B4">
        <w:t>opracowane przedmiary i kosztorysy są kompletne i obejmują całość robót ujętych w projekcie oraz że są opracowane zgodnie z obowiązującymi przepisami i wytycznymi.</w:t>
      </w:r>
    </w:p>
    <w:p w14:paraId="053F20E9" w14:textId="1FEAAD4D" w:rsidR="002773B3" w:rsidRPr="007930B4" w:rsidRDefault="002773B3" w:rsidP="00DB5BC1">
      <w:pPr>
        <w:numPr>
          <w:ilvl w:val="0"/>
          <w:numId w:val="19"/>
        </w:numPr>
        <w:ind w:left="851" w:hanging="425"/>
        <w:jc w:val="both"/>
      </w:pPr>
      <w:r w:rsidRPr="007930B4">
        <w:t>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p>
    <w:p w14:paraId="61DE3C05" w14:textId="77777777" w:rsidR="002773B3" w:rsidRPr="007930B4" w:rsidRDefault="002773B3" w:rsidP="00DB5BC1">
      <w:pPr>
        <w:pStyle w:val="Akapitzlist"/>
        <w:numPr>
          <w:ilvl w:val="1"/>
          <w:numId w:val="5"/>
        </w:numPr>
        <w:ind w:left="426" w:hanging="426"/>
        <w:jc w:val="both"/>
      </w:pPr>
      <w:r w:rsidRPr="007930B4">
        <w:t xml:space="preserve">Konstrukcję nawierzchni należy zaprojektować w oparciu o przeprowadzone badania gruntowo-wodne oraz załącznik do zarządzenia Nr 31 Generalnego Dyrektora Dróg Krajowych i Autostrad z dnia 16.06.2014 r. Katalog typowych konstrukcji nawierzchni podatnych i półsztywnych lub inny równoważny. </w:t>
      </w:r>
    </w:p>
    <w:p w14:paraId="25B1808E" w14:textId="77777777" w:rsidR="002773B3" w:rsidRPr="007930B4" w:rsidRDefault="002773B3" w:rsidP="00DB5BC1">
      <w:pPr>
        <w:pStyle w:val="Akapitzlist"/>
        <w:numPr>
          <w:ilvl w:val="1"/>
          <w:numId w:val="5"/>
        </w:numPr>
        <w:ind w:left="426" w:hanging="426"/>
        <w:jc w:val="both"/>
      </w:pPr>
      <w:r w:rsidRPr="007930B4">
        <w:lastRenderedPageBreak/>
        <w:t>Oceny nośności istniejącej nawierzchni należy dokonać zgodnie z obowiązującymi przepisami w tym zakresie .</w:t>
      </w:r>
    </w:p>
    <w:p w14:paraId="259DA147" w14:textId="77777777" w:rsidR="002773B3" w:rsidRPr="007930B4" w:rsidRDefault="002773B3" w:rsidP="00DB5BC1">
      <w:pPr>
        <w:pStyle w:val="Akapitzlist"/>
        <w:numPr>
          <w:ilvl w:val="1"/>
          <w:numId w:val="5"/>
        </w:numPr>
        <w:ind w:left="426" w:hanging="426"/>
        <w:jc w:val="both"/>
      </w:pPr>
      <w:r w:rsidRPr="007930B4">
        <w:t>Nawierzchnię chodników zaprojektować z kostki betonowej brukowej o grubości 8cm, na podbudowie dostosowanej na postój samochodów osobowych. Konstrukcję na chodniku zaprojektować o wytrzymałości zapewniającej możliwość wjazdu sprzętem mechanicznym lub samochodem osobowym (do 3 ton) w celu zapewnienia utrzymania zimowego i bieżącej eksploatacji.  Rodzaj kostki brukowej, jej kolorystykę, wzór ułożenia, uzgodnić z Zarządem Zieleni Miejskiej w Rzeszowie.</w:t>
      </w:r>
    </w:p>
    <w:p w14:paraId="2B40E488" w14:textId="77777777" w:rsidR="002773B3" w:rsidRPr="007930B4" w:rsidRDefault="002773B3" w:rsidP="00DB5BC1">
      <w:pPr>
        <w:pStyle w:val="Akapitzlist"/>
        <w:numPr>
          <w:ilvl w:val="1"/>
          <w:numId w:val="5"/>
        </w:numPr>
        <w:ind w:left="426" w:hanging="426"/>
        <w:jc w:val="both"/>
      </w:pPr>
      <w:r w:rsidRPr="007930B4">
        <w:t>W rejonie przejść dla pieszych należy zastosować kostki brukowe betonowe tzw. dotykowe, fakturowane, z wypustkami (pęcherzykami) wystającymi ponad powierzchnię kostki na min. 4,5 mm, pozwalające na zlokalizowanie zejścia na jezdnię osobom niepełnosprawnych z dysfunkcją wzroku. Płytka kierunkowa jest normalizowana i powinna być zgodna z normą DIN 32984 lub normą równoważną. Zamawiający może dopuścić wariantowe zastosowanie kostek dotykowych o innych wymiarach lub płyt chodnikowych dotykowych o wymiarach 40x40cm (dopuszcza się inne wymiary) w tym przykręcanych do nawierzchni chodnika, pod warunkiem zachowania właściwości nawierzchni.</w:t>
      </w:r>
    </w:p>
    <w:p w14:paraId="738BF0AC" w14:textId="77777777" w:rsidR="002773B3" w:rsidRPr="007930B4" w:rsidRDefault="002773B3" w:rsidP="00DB5BC1">
      <w:pPr>
        <w:pStyle w:val="Akapitzlist"/>
        <w:numPr>
          <w:ilvl w:val="1"/>
          <w:numId w:val="5"/>
        </w:numPr>
        <w:ind w:left="426" w:hanging="426"/>
        <w:jc w:val="both"/>
      </w:pPr>
      <w:r w:rsidRPr="007930B4">
        <w:t>Na zatokach przystankowych, zawrotce (pętli autobusowej)  stosować jak poniżej (do uzgodnienia z ZTM w Zamawiającym):</w:t>
      </w:r>
    </w:p>
    <w:p w14:paraId="5A9CEA52" w14:textId="77777777" w:rsidR="002773B3" w:rsidRPr="007930B4" w:rsidRDefault="002773B3" w:rsidP="00DB5BC1">
      <w:pPr>
        <w:pStyle w:val="Akapitzlist"/>
        <w:numPr>
          <w:ilvl w:val="0"/>
          <w:numId w:val="18"/>
        </w:numPr>
        <w:ind w:left="1068"/>
        <w:jc w:val="both"/>
      </w:pPr>
      <w:r w:rsidRPr="007930B4">
        <w:rPr>
          <w:b/>
        </w:rPr>
        <w:t>montaż pasów prowadzących</w:t>
      </w:r>
      <w:r w:rsidRPr="007930B4">
        <w:t xml:space="preserve"> (płytki z rowkami o preferowanej szerokości 0,3 m) wbudowane jako poprzeczne dojścia od pasa ostrzegawczego zlokalizowanego wzdłuż zatoki do wiaty i innych elementów wyposażenia zatoki (wyłącznie do urządzeń RIST)</w:t>
      </w:r>
    </w:p>
    <w:p w14:paraId="50D64519" w14:textId="77777777" w:rsidR="002773B3" w:rsidRPr="007930B4" w:rsidRDefault="002773B3" w:rsidP="00DB5BC1">
      <w:pPr>
        <w:pStyle w:val="Akapitzlist"/>
        <w:numPr>
          <w:ilvl w:val="0"/>
          <w:numId w:val="18"/>
        </w:numPr>
        <w:ind w:left="1068"/>
        <w:jc w:val="both"/>
      </w:pPr>
      <w:r w:rsidRPr="007930B4">
        <w:rPr>
          <w:b/>
        </w:rPr>
        <w:t>montaż pasów ostrzegawczych</w:t>
      </w:r>
      <w:r w:rsidRPr="007930B4">
        <w:t xml:space="preserve"> (płytki/kostki integracyjne z bąblami (wypustkami) o preferowanej szerokości 0,3 m) wbudowane </w:t>
      </w:r>
    </w:p>
    <w:p w14:paraId="4725ACD8" w14:textId="77777777" w:rsidR="002773B3" w:rsidRPr="007930B4" w:rsidRDefault="002773B3" w:rsidP="002773B3">
      <w:pPr>
        <w:ind w:left="1080"/>
      </w:pPr>
      <w:r w:rsidRPr="007930B4">
        <w:t xml:space="preserve">- wzdłuż całego peronu w odległości 30 cm od krawężnika </w:t>
      </w:r>
    </w:p>
    <w:p w14:paraId="0B64AF5E" w14:textId="77777777" w:rsidR="002773B3" w:rsidRPr="007930B4" w:rsidRDefault="002773B3" w:rsidP="002773B3">
      <w:pPr>
        <w:ind w:left="1080"/>
      </w:pPr>
      <w:r w:rsidRPr="007930B4">
        <w:t xml:space="preserve">- poprzecznie – na początku i końcu peronu (pasy wyznaczające początek i koniec przystanku/zatoki) </w:t>
      </w:r>
    </w:p>
    <w:p w14:paraId="30A854E8" w14:textId="77777777" w:rsidR="002773B3" w:rsidRPr="00877748" w:rsidRDefault="002773B3" w:rsidP="00DB5BC1">
      <w:pPr>
        <w:pStyle w:val="Akapitzlist"/>
        <w:numPr>
          <w:ilvl w:val="1"/>
          <w:numId w:val="5"/>
        </w:numPr>
        <w:ind w:left="426" w:hanging="426"/>
        <w:jc w:val="both"/>
      </w:pPr>
      <w:r w:rsidRPr="00877748">
        <w:t>Nawierzchnię zjazdów zwykłych (nazywanych poprzednio zjazdami indywidualnymi) zaprojektować z kostki betonowej brukowej kolorowej o grubości 8 cm, na podbudowie z kruszywa, dostosowanej na postój samochodu ciężarowego. Parametry geometryczne, dostosować do istniejących szerokości bram</w:t>
      </w:r>
      <w:r>
        <w:t xml:space="preserve">, </w:t>
      </w:r>
      <w:r w:rsidRPr="00877748">
        <w:t>lecz nie większych od wielkości dopuszczalnych w warunkach technicznych. Ewentualne roboty na zjazdach, dostosowanie wysokościowe do istniejących bram, należy uzgodnić z użytkownikiem zjazdu i dołączyć do projektu wykonawczego.</w:t>
      </w:r>
    </w:p>
    <w:p w14:paraId="44CE251E" w14:textId="77777777" w:rsidR="002773B3" w:rsidRPr="00877748" w:rsidRDefault="002773B3" w:rsidP="00DB5BC1">
      <w:pPr>
        <w:pStyle w:val="Akapitzlist"/>
        <w:numPr>
          <w:ilvl w:val="1"/>
          <w:numId w:val="5"/>
        </w:numPr>
        <w:ind w:left="426" w:hanging="426"/>
        <w:jc w:val="both"/>
      </w:pPr>
      <w:r w:rsidRPr="00877748">
        <w:t>Nawierzchnię zjazdów zwykłych (nazywanych poprzednio zjazdami publicznymi) zaprojektować z betonu asfaltowego. Parametry geometryczne, dostosować do istniejących szerokości bram</w:t>
      </w:r>
      <w:r>
        <w:t>,</w:t>
      </w:r>
      <w:r w:rsidRPr="00877748">
        <w:t xml:space="preserve"> lecz nie większych od wielkości dopuszczalnych w warunkach technicznych. Ewentualne roboty na zjazdach, dostosowanie wysokościowe do istniejących bram, należy uzgodnić z użytkownikiem zjazdu i dołączyć do projektu wykonawczego.</w:t>
      </w:r>
    </w:p>
    <w:p w14:paraId="3372CBC3" w14:textId="77777777" w:rsidR="002773B3" w:rsidRPr="007930B4" w:rsidRDefault="002773B3" w:rsidP="00DB5BC1">
      <w:pPr>
        <w:pStyle w:val="Akapitzlist"/>
        <w:numPr>
          <w:ilvl w:val="1"/>
          <w:numId w:val="5"/>
        </w:numPr>
        <w:ind w:left="426" w:hanging="426"/>
        <w:jc w:val="both"/>
      </w:pPr>
      <w:r w:rsidRPr="007930B4">
        <w:t xml:space="preserve">W rozwiązaniach projektowych </w:t>
      </w:r>
      <w:r w:rsidRPr="007930B4">
        <w:rPr>
          <w:b/>
        </w:rPr>
        <w:t>w zakresie budowy/przebudowy zjazdów, wyjazdów i wjazdów</w:t>
      </w:r>
      <w:r w:rsidRPr="007930B4">
        <w:t xml:space="preserve"> należy przestrzegać przepisów techniczno-budowlanych dotyczących dróg publicznych - określonych w rozporządzeniu Ministra Infrastruktury</w:t>
      </w:r>
      <w:r>
        <w:t xml:space="preserve"> </w:t>
      </w:r>
      <w:r w:rsidRPr="007930B4">
        <w:t>z dnia</w:t>
      </w:r>
      <w:r>
        <w:br/>
      </w:r>
      <w:r w:rsidRPr="007930B4">
        <w:t>24 czerwca 2022 r. (Dz.U. z 2022 r. poz. 1518) oraz zaleca się przestrzegać</w:t>
      </w:r>
      <w:r>
        <w:br/>
      </w:r>
      <w:r w:rsidRPr="007930B4">
        <w:rPr>
          <w:rFonts w:eastAsia="Times New Roman"/>
          <w:b/>
          <w:i/>
        </w:rPr>
        <w:t>Wytycznych WR-D</w:t>
      </w:r>
      <w:r w:rsidRPr="007930B4">
        <w:rPr>
          <w:shd w:val="clear" w:color="auto" w:fill="FFFFFF"/>
        </w:rPr>
        <w:t> w tym zakresie, rekomendowanych przez ministra</w:t>
      </w:r>
      <w:r>
        <w:rPr>
          <w:shd w:val="clear" w:color="auto" w:fill="FFFFFF"/>
        </w:rPr>
        <w:t xml:space="preserve"> </w:t>
      </w:r>
      <w:r w:rsidRPr="007930B4">
        <w:rPr>
          <w:shd w:val="clear" w:color="auto" w:fill="FFFFFF"/>
        </w:rPr>
        <w:t>właściwego</w:t>
      </w:r>
      <w:r>
        <w:rPr>
          <w:shd w:val="clear" w:color="auto" w:fill="FFFFFF"/>
        </w:rPr>
        <w:br/>
      </w:r>
      <w:r w:rsidRPr="007930B4">
        <w:rPr>
          <w:shd w:val="clear" w:color="auto" w:fill="FFFFFF"/>
        </w:rPr>
        <w:t>ds. transportu, dostępnych na stronie internetowej Ministerstwa Infrastruktury</w:t>
      </w:r>
      <w:r>
        <w:rPr>
          <w:shd w:val="clear" w:color="auto" w:fill="FFFFFF"/>
        </w:rPr>
        <w:t xml:space="preserve"> </w:t>
      </w:r>
      <w:hyperlink r:id="rId14" w:history="1">
        <w:r w:rsidRPr="00407190">
          <w:rPr>
            <w:rStyle w:val="Hipercze"/>
            <w:shd w:val="clear" w:color="auto" w:fill="FFFFFF"/>
          </w:rPr>
          <w:t>https://www.gov.pl/web/infrastruktura/wr-d</w:t>
        </w:r>
      </w:hyperlink>
      <w:r w:rsidRPr="007930B4">
        <w:rPr>
          <w:shd w:val="clear" w:color="auto" w:fill="FFFFFF"/>
        </w:rPr>
        <w:t xml:space="preserve">  </w:t>
      </w:r>
      <w:r w:rsidRPr="007930B4">
        <w:t>lub wytycznych równoważnych.</w:t>
      </w:r>
    </w:p>
    <w:p w14:paraId="55FFC5D7" w14:textId="77777777" w:rsidR="002773B3" w:rsidRPr="009722CA" w:rsidRDefault="002773B3" w:rsidP="00DB5BC1">
      <w:pPr>
        <w:pStyle w:val="Akapitzlist"/>
        <w:numPr>
          <w:ilvl w:val="1"/>
          <w:numId w:val="5"/>
        </w:numPr>
        <w:ind w:left="426" w:hanging="426"/>
        <w:jc w:val="both"/>
      </w:pPr>
      <w:bookmarkStart w:id="33" w:name="_Hlk175231348"/>
      <w:r w:rsidRPr="009722CA">
        <w:lastRenderedPageBreak/>
        <w:t>Na zatoki przystankowe zastosować warstwę ścieralną z betonu cementowego (płyty dyblowane), na warstwie poślizgowej z betonu asfaltowego i podbudowie zasadniczej z kruszywa niezwiązanego. W przypadku wprowadzenia do stosowania Wymagań Technicznych WT-6 „Nawierzchnie betonowe”, (będących w fazie projektu), Projektant, zastosuje mieszanki betonowej na nawierzchnię zatoki przystankowej wg powyższych Wymagań WT-6 lub innych równoważnych opracowań.</w:t>
      </w:r>
    </w:p>
    <w:bookmarkEnd w:id="33"/>
    <w:p w14:paraId="5055A651" w14:textId="77777777" w:rsidR="002773B3" w:rsidRPr="009722CA" w:rsidRDefault="002773B3" w:rsidP="00DB5BC1">
      <w:pPr>
        <w:pStyle w:val="Akapitzlist"/>
        <w:numPr>
          <w:ilvl w:val="1"/>
          <w:numId w:val="5"/>
        </w:numPr>
        <w:ind w:left="426" w:hanging="426"/>
        <w:jc w:val="both"/>
      </w:pPr>
      <w:r w:rsidRPr="009722CA">
        <w:t>Nawierzchnię drogi dla rowerów (dla pieszych i rowerów) zaprojektować o nawierzchni z betonu asfaltowego. Należy zachować ciągłość drogi dla rowerów (dla pieszych i rowerów) na projektowanych zjazdach (bez stosowania obrzeży rozdzielających zjazdy). Konstrukcję drogi dla pieszych i rowerów zaprojektować o wytrzymałości zapewniającej możliwość wjazdu sprzętem mechanicznym, lub samochodem osobowym (do 3 ton) w celu zapewnienia utrzymania zimowego i bieżącej eksploatacji.</w:t>
      </w:r>
    </w:p>
    <w:p w14:paraId="00DA49C5" w14:textId="09073087" w:rsidR="002773B3" w:rsidRPr="00877748" w:rsidRDefault="00350AC0" w:rsidP="00DB5BC1">
      <w:pPr>
        <w:pStyle w:val="Akapitzlist"/>
        <w:numPr>
          <w:ilvl w:val="1"/>
          <w:numId w:val="5"/>
        </w:numPr>
        <w:ind w:left="426" w:hanging="426"/>
        <w:jc w:val="both"/>
      </w:pPr>
      <w:r w:rsidRPr="00350AC0">
        <w:t xml:space="preserve">Drogę dla pieszych (chodnik) </w:t>
      </w:r>
      <w:r w:rsidR="002773B3" w:rsidRPr="00877748">
        <w:t>obramować obrzeżem betonowym 8x30 cm wbudowanym na ławie betonowej z oporem.</w:t>
      </w:r>
    </w:p>
    <w:p w14:paraId="514CC3F6" w14:textId="77777777" w:rsidR="002773B3" w:rsidRPr="00877748" w:rsidRDefault="002773B3" w:rsidP="00DB5BC1">
      <w:pPr>
        <w:pStyle w:val="Akapitzlist"/>
        <w:numPr>
          <w:ilvl w:val="1"/>
          <w:numId w:val="5"/>
        </w:numPr>
        <w:ind w:left="426" w:hanging="426"/>
        <w:jc w:val="both"/>
      </w:pPr>
      <w:r w:rsidRPr="00877748">
        <w:t xml:space="preserve">Na obramowanie jezdni zastosować krawężnik betonowy 15x30 (20x30) cm na ławie betonowej z oporem. W przypadku występowania krawężników kamiennych należy przewidzieć ich ponowne wbudowanie. </w:t>
      </w:r>
    </w:p>
    <w:p w14:paraId="09069375" w14:textId="77777777" w:rsidR="002773B3" w:rsidRPr="00877748" w:rsidRDefault="002773B3" w:rsidP="00DB5BC1">
      <w:pPr>
        <w:pStyle w:val="Akapitzlist"/>
        <w:numPr>
          <w:ilvl w:val="1"/>
          <w:numId w:val="5"/>
        </w:numPr>
        <w:ind w:left="426" w:hanging="426"/>
        <w:jc w:val="both"/>
      </w:pPr>
      <w:r w:rsidRPr="00877748">
        <w:t xml:space="preserve">Krawężniki do wykonania krawędzi peronów przystankowych należy przystosować do autobusów niskopodwoziowych i przewidzieć ułożenie krawężników profilowanych peronowych. Odkrycie krawężnika peronowego powinno mieć 18 cm. Należy ułożyć je na długości peronu wraz z wewnętrznymi łukami wyokrąglającymi oraz po 1 metrze krawężnik przejściowy z 18 cm na 12 cm. </w:t>
      </w:r>
    </w:p>
    <w:p w14:paraId="3004F848" w14:textId="77777777" w:rsidR="00350AC0" w:rsidRPr="005A13C6" w:rsidRDefault="00350AC0" w:rsidP="00DB5BC1">
      <w:pPr>
        <w:pStyle w:val="Akapitzlist"/>
        <w:numPr>
          <w:ilvl w:val="1"/>
          <w:numId w:val="5"/>
        </w:numPr>
        <w:ind w:left="426" w:hanging="426"/>
        <w:jc w:val="both"/>
      </w:pPr>
      <w:r w:rsidRPr="005A13C6">
        <w:t xml:space="preserve">Oznakowanie należy wykonać </w:t>
      </w:r>
      <w:bookmarkStart w:id="34" w:name="_Hlk188440733"/>
      <w:r w:rsidRPr="005A13C6">
        <w:t xml:space="preserve">zgodnie ze szczegółowymi warunkami technicznymi </w:t>
      </w:r>
      <w:r w:rsidRPr="005A13C6">
        <w:br/>
        <w:t>dla znaków i sygnałów drogowych o</w:t>
      </w:r>
      <w:bookmarkEnd w:id="34"/>
      <w:r w:rsidRPr="005A13C6">
        <w:t xml:space="preserve">raz urządzeń bezpieczeństwa ruchu drogowego i warunków ich umieszczania na drogach (załącznik do Rozporządzenia Ministra Infrastruktury z dnia 3 lipca 2003 r.  Dz. U. z 2019, poz. 2311 ze zm.), słupki do znaków drogowych mają być malowane farbą w kolorze RAL 7047. </w:t>
      </w:r>
    </w:p>
    <w:p w14:paraId="5C539B56" w14:textId="73DD5E71" w:rsidR="002773B3" w:rsidRPr="00877748" w:rsidRDefault="00350AC0" w:rsidP="00DB5BC1">
      <w:pPr>
        <w:pStyle w:val="Akapitzlist"/>
        <w:numPr>
          <w:ilvl w:val="1"/>
          <w:numId w:val="5"/>
        </w:numPr>
        <w:ind w:left="426" w:hanging="426"/>
        <w:jc w:val="both"/>
      </w:pPr>
      <w:r w:rsidRPr="005A13C6">
        <w:t xml:space="preserve">Oznakowanie poziome należy zaprojektować i wykonać jako oznakowanie grubowarstwowe chemoutwardzalne gładkie w przypadku dróg o dużym natężeniu ruchu drogowego, w przypadku dróg o małym natężeniu należy zaprojektować </w:t>
      </w:r>
      <w:r w:rsidRPr="005A13C6">
        <w:br/>
        <w:t>i wykonać oznakowanie poziome cienkowarstwowe.</w:t>
      </w:r>
    </w:p>
    <w:p w14:paraId="0E7B160D" w14:textId="77777777" w:rsidR="002773B3" w:rsidRPr="00877748" w:rsidRDefault="002773B3" w:rsidP="00DB5BC1">
      <w:pPr>
        <w:pStyle w:val="Akapitzlist"/>
        <w:numPr>
          <w:ilvl w:val="1"/>
          <w:numId w:val="5"/>
        </w:numPr>
        <w:ind w:left="426" w:hanging="426"/>
        <w:jc w:val="both"/>
      </w:pPr>
      <w:r w:rsidRPr="00877748">
        <w:t>Wzór i kolorystykę lamp i słupów oświetlenia ulicznego uzgodnić z Zamawiającym.</w:t>
      </w:r>
    </w:p>
    <w:p w14:paraId="2309A21A" w14:textId="77777777" w:rsidR="002773B3" w:rsidRPr="00877748" w:rsidRDefault="002773B3" w:rsidP="00DB5BC1">
      <w:pPr>
        <w:pStyle w:val="Akapitzlist"/>
        <w:numPr>
          <w:ilvl w:val="1"/>
          <w:numId w:val="5"/>
        </w:numPr>
        <w:ind w:left="426" w:hanging="426"/>
        <w:jc w:val="both"/>
      </w:pPr>
      <w:r w:rsidRPr="00877748">
        <w:t>Projekt nasadzeń, przesadzeń uzgodnić z Zarządem Zieleni Miejskiej i Zamawiającym.</w:t>
      </w:r>
    </w:p>
    <w:p w14:paraId="439C8DD2" w14:textId="77777777" w:rsidR="002773B3" w:rsidRPr="00877748" w:rsidRDefault="002773B3" w:rsidP="00DB5BC1">
      <w:pPr>
        <w:pStyle w:val="Akapitzlist"/>
        <w:numPr>
          <w:ilvl w:val="1"/>
          <w:numId w:val="5"/>
        </w:numPr>
        <w:ind w:left="426" w:hanging="426"/>
        <w:jc w:val="both"/>
      </w:pPr>
      <w:r w:rsidRPr="00877748">
        <w:t>W przypadku budowy ekranów akustycznych kolorystykę i wzory należy uzgodnić z Zarządem Zieleni Miejskiej w Rzeszowie i Zamawiającym.</w:t>
      </w:r>
    </w:p>
    <w:p w14:paraId="67F98AFA" w14:textId="77777777" w:rsidR="002773B3" w:rsidRPr="00877748" w:rsidRDefault="002773B3" w:rsidP="00DB5BC1">
      <w:pPr>
        <w:pStyle w:val="Akapitzlist"/>
        <w:numPr>
          <w:ilvl w:val="1"/>
          <w:numId w:val="5"/>
        </w:numPr>
        <w:ind w:left="426" w:hanging="426"/>
        <w:jc w:val="both"/>
      </w:pPr>
      <w:r w:rsidRPr="00877748">
        <w:t xml:space="preserve">W Specyfikacji Technicznej Wykonania i Odbioru Robót Budowlanych (STWiORB) </w:t>
      </w:r>
      <w:r w:rsidRPr="00877748">
        <w:br/>
        <w:t>w wymaganiach ogólnych należy określić hierarchię ważności dokumentów w następującej kolejności :</w:t>
      </w:r>
    </w:p>
    <w:p w14:paraId="6B5582EB" w14:textId="77777777" w:rsidR="002773B3" w:rsidRPr="00877748" w:rsidRDefault="002773B3" w:rsidP="002773B3">
      <w:pPr>
        <w:pStyle w:val="Akapitzlist"/>
        <w:ind w:left="851" w:hanging="425"/>
      </w:pPr>
      <w:r w:rsidRPr="00877748">
        <w:t>1)</w:t>
      </w:r>
      <w:r w:rsidRPr="00877748">
        <w:tab/>
        <w:t xml:space="preserve">Umowa </w:t>
      </w:r>
      <w:r>
        <w:t>z zaproszeniem do negocjacji</w:t>
      </w:r>
      <w:r w:rsidRPr="00877748">
        <w:t xml:space="preserve"> </w:t>
      </w:r>
    </w:p>
    <w:p w14:paraId="4A8C5301" w14:textId="77777777" w:rsidR="002773B3" w:rsidRPr="00877748" w:rsidRDefault="002773B3" w:rsidP="002773B3">
      <w:pPr>
        <w:pStyle w:val="Akapitzlist"/>
        <w:ind w:left="851" w:hanging="425"/>
      </w:pPr>
      <w:r w:rsidRPr="00877748">
        <w:t>2)</w:t>
      </w:r>
      <w:r w:rsidRPr="00877748">
        <w:tab/>
        <w:t>Dokumentacja Projektowa</w:t>
      </w:r>
    </w:p>
    <w:p w14:paraId="04591AEB" w14:textId="77777777" w:rsidR="002773B3" w:rsidRPr="00877748" w:rsidRDefault="002773B3" w:rsidP="002773B3">
      <w:pPr>
        <w:pStyle w:val="Akapitzlist"/>
        <w:ind w:left="851" w:hanging="425"/>
      </w:pPr>
      <w:r w:rsidRPr="00877748">
        <w:t>3)</w:t>
      </w:r>
      <w:r w:rsidRPr="00877748">
        <w:tab/>
        <w:t>STWiORB</w:t>
      </w:r>
    </w:p>
    <w:p w14:paraId="696A5CC5" w14:textId="77777777" w:rsidR="002773B3" w:rsidRPr="00877748" w:rsidRDefault="002773B3" w:rsidP="002773B3">
      <w:pPr>
        <w:pStyle w:val="Akapitzlist"/>
        <w:ind w:left="851" w:hanging="425"/>
      </w:pPr>
      <w:r w:rsidRPr="00877748">
        <w:t>4)</w:t>
      </w:r>
      <w:r w:rsidRPr="00877748">
        <w:tab/>
        <w:t>Przedmiar robót</w:t>
      </w:r>
    </w:p>
    <w:p w14:paraId="3075E2A2" w14:textId="57B10168" w:rsidR="002773B3" w:rsidRPr="000F6EC5" w:rsidRDefault="002773B3" w:rsidP="00D23575">
      <w:pPr>
        <w:pStyle w:val="Akapitzlist"/>
        <w:ind w:left="426"/>
        <w:jc w:val="both"/>
      </w:pPr>
    </w:p>
    <w:p w14:paraId="35843E5D" w14:textId="77777777" w:rsidR="002773B3" w:rsidRPr="006D44B1" w:rsidRDefault="002773B3" w:rsidP="00DB5BC1">
      <w:pPr>
        <w:pStyle w:val="Akapitzlist"/>
        <w:numPr>
          <w:ilvl w:val="1"/>
          <w:numId w:val="5"/>
        </w:numPr>
        <w:ind w:left="426" w:hanging="426"/>
        <w:jc w:val="both"/>
      </w:pPr>
      <w:r w:rsidRPr="006D44B1">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2D5943A3" w14:textId="77777777" w:rsidR="002773B3" w:rsidRPr="00877748" w:rsidRDefault="002773B3" w:rsidP="00DB5BC1">
      <w:pPr>
        <w:pStyle w:val="Akapitzlist"/>
        <w:numPr>
          <w:ilvl w:val="1"/>
          <w:numId w:val="5"/>
        </w:numPr>
        <w:ind w:left="426" w:hanging="426"/>
        <w:jc w:val="both"/>
      </w:pPr>
      <w:r w:rsidRPr="00877748">
        <w:lastRenderedPageBreak/>
        <w:t>W rozwiązaniach projektowych przestrzegać przepisów techniczno-budowlanych dotyczących dróg publicznych - określonych w rozporządzeniu Ministra Infrastruktury z dnia 24 czerwca 2022 r. (Dz.U. z 2022 r. poz. 1518),</w:t>
      </w:r>
    </w:p>
    <w:p w14:paraId="5484937D" w14:textId="77777777" w:rsidR="002773B3" w:rsidRPr="00877748" w:rsidRDefault="002773B3" w:rsidP="00DB5BC1">
      <w:pPr>
        <w:pStyle w:val="Akapitzlist"/>
        <w:numPr>
          <w:ilvl w:val="1"/>
          <w:numId w:val="5"/>
        </w:numPr>
        <w:ind w:left="426" w:hanging="426"/>
        <w:jc w:val="both"/>
      </w:pPr>
      <w:r w:rsidRPr="00877748">
        <w:t>Przy opracowaniu dokumentacji projektowej należy przestrzegać zapisów rozporządzenia Ministra Rozwoju z dnia 11.09.2020 w sprawie szczegółowego zakresu i formy projektu budowlanego (Dz.U. z 2022 r. poz. 1679).</w:t>
      </w:r>
    </w:p>
    <w:p w14:paraId="7D1B02FD" w14:textId="77777777" w:rsidR="002773B3" w:rsidRPr="00877748" w:rsidRDefault="002773B3" w:rsidP="00DB5BC1">
      <w:pPr>
        <w:pStyle w:val="Akapitzlist"/>
        <w:numPr>
          <w:ilvl w:val="1"/>
          <w:numId w:val="5"/>
        </w:numPr>
        <w:ind w:left="426" w:hanging="426"/>
        <w:jc w:val="both"/>
      </w:pPr>
      <w:r w:rsidRPr="00877748">
        <w:t xml:space="preserve">Jednocześnie informuję, że istnieje obowiązek chronienia znaków geodezyjnych </w:t>
      </w:r>
      <w:r w:rsidRPr="00877748">
        <w:br/>
        <w:t xml:space="preserve">przy prowadzonych pracach ziemnych, zgodnie z art. 15 ustawy z 17 maja 1989 r. – Prawo geodezyjne i kartograficzne (Dz.U. z 2021 r. poz. 1990, ze zm.) oraz przepisami rozporządzenia Ministra Spraw Wewnętrznych i Administracji z dnia 15 kwietnia 1999 r. </w:t>
      </w:r>
      <w:r w:rsidRPr="00877748">
        <w:br/>
        <w:t>w sprawie ochrony znaków geodezyjnych, grawimetrycznych i magnetycznych (Dz.U. z 2020 r. , poz. 1357).</w:t>
      </w:r>
    </w:p>
    <w:p w14:paraId="104EA949" w14:textId="77777777" w:rsidR="002773B3" w:rsidRPr="00877748" w:rsidRDefault="002773B3" w:rsidP="00DB5BC1">
      <w:pPr>
        <w:pStyle w:val="Akapitzlist"/>
        <w:numPr>
          <w:ilvl w:val="1"/>
          <w:numId w:val="5"/>
        </w:numPr>
        <w:ind w:left="426" w:hanging="426"/>
        <w:jc w:val="both"/>
      </w:pPr>
      <w:r w:rsidRPr="00877748">
        <w:t>Wykonawca jest zobowiązany, bez dodatkowego wynagrodzenia:</w:t>
      </w:r>
    </w:p>
    <w:p w14:paraId="34C11549" w14:textId="77777777" w:rsidR="002773B3" w:rsidRPr="00877748" w:rsidRDefault="002773B3" w:rsidP="00DB5BC1">
      <w:pPr>
        <w:pStyle w:val="Akapitzlist"/>
        <w:numPr>
          <w:ilvl w:val="1"/>
          <w:numId w:val="6"/>
        </w:numPr>
        <w:ind w:left="851" w:hanging="425"/>
        <w:jc w:val="both"/>
      </w:pPr>
      <w:r w:rsidRPr="00877748">
        <w:t>do brania udziału w naradach, spotkaniach z mieszkańcami, przedstawicielami innych jednostek organizacyjnych Gminy Miasta Rzeszów, wydziałów Urzędu Miasta Rzeszowa, dotyczących przedmiotowej inwestycji.</w:t>
      </w:r>
    </w:p>
    <w:p w14:paraId="6E5A5B19" w14:textId="77777777" w:rsidR="002773B3" w:rsidRPr="00877748" w:rsidRDefault="002773B3" w:rsidP="00DB5BC1">
      <w:pPr>
        <w:pStyle w:val="Akapitzlist"/>
        <w:numPr>
          <w:ilvl w:val="1"/>
          <w:numId w:val="6"/>
        </w:numPr>
        <w:ind w:left="851" w:hanging="425"/>
        <w:jc w:val="both"/>
      </w:pPr>
      <w:r w:rsidRPr="00877748">
        <w:t>udzielać w wyznaczonych terminach odpowiedzi na pisma Zamawiającego oraz urzędów prowadzących postępowania administracyjne w sprawie wydania decyzji niezbędnych do wykonania zamówienia.</w:t>
      </w:r>
    </w:p>
    <w:p w14:paraId="1B65B629" w14:textId="77777777" w:rsidR="002773B3" w:rsidRPr="00877748" w:rsidRDefault="002773B3" w:rsidP="00DB5BC1">
      <w:pPr>
        <w:pStyle w:val="Akapitzlist"/>
        <w:numPr>
          <w:ilvl w:val="1"/>
          <w:numId w:val="5"/>
        </w:numPr>
        <w:ind w:left="426" w:hanging="426"/>
        <w:jc w:val="both"/>
      </w:pPr>
      <w:r w:rsidRPr="00877748">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280A01E9" w14:textId="77777777" w:rsidR="002773B3" w:rsidRPr="00877748" w:rsidRDefault="002773B3" w:rsidP="00DB5BC1">
      <w:pPr>
        <w:pStyle w:val="Akapitzlist"/>
        <w:numPr>
          <w:ilvl w:val="1"/>
          <w:numId w:val="5"/>
        </w:numPr>
        <w:ind w:left="426" w:hanging="426"/>
        <w:jc w:val="both"/>
      </w:pPr>
      <w:r w:rsidRPr="00877748">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 lub równoważne.</w:t>
      </w:r>
    </w:p>
    <w:p w14:paraId="22F81845" w14:textId="77777777" w:rsidR="002773B3" w:rsidRPr="006D44B1" w:rsidRDefault="002773B3" w:rsidP="00DB5BC1">
      <w:pPr>
        <w:pStyle w:val="Akapitzlist"/>
        <w:numPr>
          <w:ilvl w:val="1"/>
          <w:numId w:val="5"/>
        </w:numPr>
        <w:ind w:left="426" w:hanging="426"/>
        <w:jc w:val="both"/>
      </w:pPr>
      <w:r w:rsidRPr="006D44B1">
        <w:t>Wniosek wraz z materiałami o wydanie zezwolenia na wyłącznie gruntów z produkcji rolnej lub leśnej - z powodu uchylenia art. 5b i niejasnego obecnego brzmienia przepisów ustawy z 3 lutego 1995 r. o ochronie gruntów rolnych leśnych (Dz. U. z 2024 r. poz. 82) Zamawiającemu trudno określić, czy zezwolenie takie będzie potrzebne. Wykonawca może wystąpić o informacje do odpowiedniego urzędu, gdy rozmiar rozbudowy drogi będzie ustalony. W przypadku konieczności złożenia takiego wniosku, Wykonawca jest zobowiązany przygotować niezbędne materiały do jego złożenia, bez dodatkowego wynagrodzenia.</w:t>
      </w:r>
    </w:p>
    <w:p w14:paraId="22C7D3A1" w14:textId="77777777" w:rsidR="002773B3" w:rsidRPr="00877748" w:rsidRDefault="002773B3" w:rsidP="00DB5BC1">
      <w:pPr>
        <w:pStyle w:val="Akapitzlist"/>
        <w:numPr>
          <w:ilvl w:val="1"/>
          <w:numId w:val="5"/>
        </w:numPr>
        <w:ind w:left="426" w:hanging="426"/>
        <w:jc w:val="both"/>
      </w:pPr>
      <w:r w:rsidRPr="00877748">
        <w:t>Wykonawca przeanalizuje stan własności nieruchomości przewidzianych pod realizację inwestycji drogowej, zaproponuje podstawę prawną prowadzenia inwestycji.</w:t>
      </w:r>
    </w:p>
    <w:p w14:paraId="670E82AE" w14:textId="77777777" w:rsidR="002773B3" w:rsidRPr="00877748" w:rsidRDefault="002773B3" w:rsidP="00DB5BC1">
      <w:pPr>
        <w:pStyle w:val="Akapitzlist"/>
        <w:numPr>
          <w:ilvl w:val="1"/>
          <w:numId w:val="5"/>
        </w:numPr>
        <w:ind w:left="426" w:hanging="426"/>
        <w:jc w:val="both"/>
      </w:pPr>
      <w:r w:rsidRPr="00877748">
        <w:t>Wykonawca jest zobowiązany, bez dodatkowego wynagrodzenia, opracuje/sporządzi/ uzyska/wykona:</w:t>
      </w:r>
    </w:p>
    <w:p w14:paraId="32B83A15" w14:textId="77777777" w:rsidR="002773B3" w:rsidRPr="00877748" w:rsidRDefault="002773B3" w:rsidP="00F71560">
      <w:pPr>
        <w:pStyle w:val="Akapitzlist"/>
        <w:numPr>
          <w:ilvl w:val="7"/>
          <w:numId w:val="50"/>
        </w:numPr>
        <w:ind w:left="851" w:hanging="425"/>
        <w:jc w:val="both"/>
      </w:pPr>
      <w:r w:rsidRPr="00877748">
        <w:t>uzyska wszystkie niezbędne decyzje, uzgodnienia, zezwolenia, zatwierdzenia, opinie, warunki technicz</w:t>
      </w:r>
      <w:r>
        <w:t xml:space="preserve">ne niezbędne do wydania decyzji </w:t>
      </w:r>
      <w:r w:rsidRPr="00877748">
        <w:t>ZRID (lub decyzji w oparciu o zapisy ustawy o strategicznych inwestycjach celu publicznego, jeśli zajdzie taka konieczność), w tym m.in. pozwolenia wodnoprawnego, decyzji zwalniających z niektórych zakazów wynikających z ustawy prawo wodne,</w:t>
      </w:r>
    </w:p>
    <w:p w14:paraId="60990E8B" w14:textId="77777777" w:rsidR="002773B3" w:rsidRPr="00877748" w:rsidRDefault="002773B3" w:rsidP="00F71560">
      <w:pPr>
        <w:pStyle w:val="Akapitzlist"/>
        <w:numPr>
          <w:ilvl w:val="7"/>
          <w:numId w:val="50"/>
        </w:numPr>
        <w:ind w:left="851" w:hanging="425"/>
        <w:jc w:val="both"/>
      </w:pPr>
      <w:r w:rsidRPr="00877748">
        <w:t>sporządzi dokumentację geodezyjno – kartograficzną, dokumentację formalno - prawną związaną z czasowym oraz stałym zajęciem nieruchomości pod drogę,</w:t>
      </w:r>
    </w:p>
    <w:p w14:paraId="6ACFDF4F" w14:textId="77777777" w:rsidR="002773B3" w:rsidRPr="00877748" w:rsidRDefault="002773B3" w:rsidP="00F71560">
      <w:pPr>
        <w:pStyle w:val="Akapitzlist"/>
        <w:numPr>
          <w:ilvl w:val="7"/>
          <w:numId w:val="50"/>
        </w:numPr>
        <w:ind w:left="851" w:hanging="425"/>
        <w:jc w:val="both"/>
      </w:pPr>
      <w:r w:rsidRPr="00877748">
        <w:lastRenderedPageBreak/>
        <w:t>opracuje dokumenty niezbędne do uzyskania decyzji pozwolenia wodnoprawnego (ostatecznego) w tym operat wodno prawny lub/i oceny wodno prawnej, zgłoszenia wodnoprawnego,</w:t>
      </w:r>
    </w:p>
    <w:p w14:paraId="43B6BA5B" w14:textId="77777777" w:rsidR="002773B3" w:rsidRPr="00877748" w:rsidRDefault="002773B3" w:rsidP="00F71560">
      <w:pPr>
        <w:pStyle w:val="Akapitzlist"/>
        <w:numPr>
          <w:ilvl w:val="7"/>
          <w:numId w:val="50"/>
        </w:numPr>
        <w:ind w:left="851" w:hanging="425"/>
        <w:jc w:val="both"/>
      </w:pPr>
      <w:r w:rsidRPr="00877748">
        <w:t>wykona w wymaganym i niezbędnym zakresie obliczenia hydrologiczno – hydrauliczne w tym obliczenia rzędnych wód miarodajnych dla danych prawdopodobieństw wykonane przez właściwą jednostkę badawczą,</w:t>
      </w:r>
    </w:p>
    <w:p w14:paraId="54181B2F" w14:textId="77777777" w:rsidR="002773B3" w:rsidRPr="00175D4B" w:rsidRDefault="002773B3" w:rsidP="00F71560">
      <w:pPr>
        <w:pStyle w:val="Akapitzlist"/>
        <w:numPr>
          <w:ilvl w:val="7"/>
          <w:numId w:val="50"/>
        </w:numPr>
        <w:ind w:left="851" w:hanging="425"/>
        <w:jc w:val="both"/>
        <w:rPr>
          <w:color w:val="FF0000"/>
        </w:rPr>
      </w:pPr>
      <w:r w:rsidRPr="00877748">
        <w:t>wykona wszelkie niezbędne inwentaryzacje, oceny, ekspertyzy, pomiary i badania - terenu, istniejących obiektów i urządzeń, jakie wymagane są do prawidłowego zaprojektowania przedsięwzięcia,</w:t>
      </w:r>
      <w:r>
        <w:t xml:space="preserve"> </w:t>
      </w:r>
      <w:r w:rsidRPr="00107DC7">
        <w:rPr>
          <w:color w:val="000000" w:themeColor="text1"/>
        </w:rPr>
        <w:t xml:space="preserve">w tym również </w:t>
      </w:r>
      <w:r w:rsidRPr="00107DC7">
        <w:rPr>
          <w:rFonts w:eastAsia="Times New Roman"/>
          <w:color w:val="000000" w:themeColor="text1"/>
        </w:rPr>
        <w:t>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5" w:anchor="/act/19188529/3050712" w:history="1">
        <w:r w:rsidRPr="00107DC7">
          <w:rPr>
            <w:rFonts w:eastAsia="Times New Roman"/>
            <w:color w:val="000000" w:themeColor="text1"/>
          </w:rPr>
          <w:t xml:space="preserve">Dz. U. 2021 r. </w:t>
        </w:r>
        <w:r>
          <w:rPr>
            <w:rFonts w:eastAsia="Times New Roman"/>
            <w:color w:val="000000" w:themeColor="text1"/>
          </w:rPr>
          <w:t xml:space="preserve">poz. </w:t>
        </w:r>
        <w:r w:rsidRPr="00107DC7">
          <w:rPr>
            <w:rFonts w:eastAsia="Times New Roman"/>
            <w:color w:val="000000" w:themeColor="text1"/>
          </w:rPr>
          <w:t>2468</w:t>
        </w:r>
      </w:hyperlink>
      <w:r w:rsidRPr="00107DC7">
        <w:rPr>
          <w:rFonts w:eastAsia="Times New Roman"/>
          <w:color w:val="000000" w:themeColor="text1"/>
        </w:rPr>
        <w:t>).</w:t>
      </w:r>
    </w:p>
    <w:p w14:paraId="3BD7CA05" w14:textId="77777777" w:rsidR="002773B3" w:rsidRPr="00877748" w:rsidRDefault="002773B3" w:rsidP="00F71560">
      <w:pPr>
        <w:pStyle w:val="Akapitzlist"/>
        <w:numPr>
          <w:ilvl w:val="7"/>
          <w:numId w:val="50"/>
        </w:numPr>
        <w:ind w:left="851" w:hanging="425"/>
        <w:jc w:val="both"/>
      </w:pPr>
      <w:r w:rsidRPr="00877748">
        <w:t>wykona obliczenia statyczne i wytrzymałościowe oraz inne dokumenty i materiały,</w:t>
      </w:r>
    </w:p>
    <w:p w14:paraId="606DE387" w14:textId="77777777" w:rsidR="002773B3" w:rsidRPr="00877748" w:rsidRDefault="002773B3" w:rsidP="00F71560">
      <w:pPr>
        <w:pStyle w:val="Akapitzlist"/>
        <w:numPr>
          <w:ilvl w:val="7"/>
          <w:numId w:val="50"/>
        </w:numPr>
        <w:ind w:left="851" w:hanging="425"/>
        <w:jc w:val="both"/>
      </w:pPr>
      <w:r w:rsidRPr="00877748">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72BE9758" w14:textId="77777777" w:rsidR="002773B3" w:rsidRPr="00877748" w:rsidRDefault="002773B3" w:rsidP="00F71560">
      <w:pPr>
        <w:pStyle w:val="Akapitzlist"/>
        <w:numPr>
          <w:ilvl w:val="7"/>
          <w:numId w:val="50"/>
        </w:numPr>
        <w:ind w:left="851" w:hanging="425"/>
        <w:jc w:val="both"/>
      </w:pPr>
      <w:r w:rsidRPr="00877748">
        <w:t>wykona prognozy ruchu w niezbędnym zakresie do realizacji inwestycji</w:t>
      </w:r>
    </w:p>
    <w:p w14:paraId="14C0FAFD" w14:textId="77777777" w:rsidR="002773B3" w:rsidRPr="00877748" w:rsidRDefault="002773B3" w:rsidP="00F71560">
      <w:pPr>
        <w:pStyle w:val="Akapitzlist"/>
        <w:numPr>
          <w:ilvl w:val="7"/>
          <w:numId w:val="50"/>
        </w:numPr>
        <w:ind w:left="851" w:hanging="425"/>
        <w:jc w:val="both"/>
      </w:pPr>
      <w:r w:rsidRPr="00877748">
        <w:t xml:space="preserve">sporządzi wszelką inwentaryzację (w tym zieleni, zjazdów, zagospodarowania terenu w zakresie planowanych robót), oceny, ekspertyzy, pomiary i badania (w tym uzupełniające geologiczno – inżynierskie) terenu i istniejących obiektów i urządzeń. </w:t>
      </w:r>
    </w:p>
    <w:p w14:paraId="4A6984AA" w14:textId="77777777" w:rsidR="002773B3" w:rsidRPr="00877748" w:rsidRDefault="002773B3" w:rsidP="00F71560">
      <w:pPr>
        <w:pStyle w:val="Akapitzlist"/>
        <w:numPr>
          <w:ilvl w:val="7"/>
          <w:numId w:val="50"/>
        </w:numPr>
        <w:ind w:left="851" w:hanging="425"/>
        <w:jc w:val="both"/>
      </w:pPr>
      <w:r w:rsidRPr="00877748">
        <w:t>dokona analizy dostępności komunikacyjnej działek położonych przy projektowanej drodze</w:t>
      </w:r>
    </w:p>
    <w:p w14:paraId="4D1355E8" w14:textId="77777777" w:rsidR="002773B3" w:rsidRPr="00877748" w:rsidRDefault="002773B3" w:rsidP="00F71560">
      <w:pPr>
        <w:pStyle w:val="Akapitzlist"/>
        <w:numPr>
          <w:ilvl w:val="7"/>
          <w:numId w:val="50"/>
        </w:numPr>
        <w:ind w:left="851" w:hanging="425"/>
        <w:jc w:val="both"/>
      </w:pPr>
      <w:r w:rsidRPr="00877748">
        <w:t>uzyska ewentualnie wymagane odstępstwa od przepisów techniczno budowlanych,</w:t>
      </w:r>
    </w:p>
    <w:p w14:paraId="79D3918D" w14:textId="77777777" w:rsidR="002773B3" w:rsidRPr="00877748" w:rsidRDefault="002773B3" w:rsidP="00F71560">
      <w:pPr>
        <w:pStyle w:val="Akapitzlist"/>
        <w:numPr>
          <w:ilvl w:val="7"/>
          <w:numId w:val="50"/>
        </w:numPr>
        <w:ind w:left="851" w:hanging="425"/>
        <w:jc w:val="both"/>
      </w:pPr>
      <w:r w:rsidRPr="00877748">
        <w:t>sporządzi dokumentację projektową wykonawczą umożliwiającą realizację obiektów budowlanych wraz z jej wielobranżowym uzgodnieniem,</w:t>
      </w:r>
    </w:p>
    <w:p w14:paraId="4483BA1F" w14:textId="77777777" w:rsidR="002773B3" w:rsidRPr="00700F96" w:rsidRDefault="002773B3" w:rsidP="00DB5BC1">
      <w:pPr>
        <w:pStyle w:val="Akapitzlist"/>
        <w:numPr>
          <w:ilvl w:val="1"/>
          <w:numId w:val="5"/>
        </w:numPr>
        <w:ind w:left="426" w:hanging="426"/>
        <w:jc w:val="both"/>
      </w:pPr>
      <w:r w:rsidRPr="00877748">
        <w:t xml:space="preserve">W przypadku, gdy zaistnieje konieczność zmiany wydanej decyzji o środowiskowych uwarunkowań realizacji inwestycji lub uzyskania nowej decyzji o środowiskowych uwarunkowań realizacji 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t>
      </w:r>
      <w:r w:rsidRPr="00700F96">
        <w:t>wykonania zamówienia i wzrostu kosztów.</w:t>
      </w:r>
    </w:p>
    <w:p w14:paraId="0C880052" w14:textId="77777777" w:rsidR="002773B3" w:rsidRPr="00700F96" w:rsidRDefault="002773B3" w:rsidP="00DB5BC1">
      <w:pPr>
        <w:pStyle w:val="Akapitzlist"/>
        <w:numPr>
          <w:ilvl w:val="1"/>
          <w:numId w:val="5"/>
        </w:numPr>
        <w:ind w:left="426" w:hanging="426"/>
        <w:jc w:val="both"/>
      </w:pPr>
      <w:r w:rsidRPr="00700F96">
        <w:t>W przypadku, gdy zaistnieje konieczność Wykonawca jest zobowiązany, bez dodatkowego wynagrodzenia, do:</w:t>
      </w:r>
    </w:p>
    <w:p w14:paraId="58810116" w14:textId="77777777" w:rsidR="002773B3" w:rsidRPr="00700F96" w:rsidRDefault="002773B3" w:rsidP="00F71560">
      <w:pPr>
        <w:pStyle w:val="Akapitzlist"/>
        <w:numPr>
          <w:ilvl w:val="0"/>
          <w:numId w:val="23"/>
        </w:numPr>
        <w:jc w:val="both"/>
      </w:pPr>
      <w:r w:rsidRPr="00700F96">
        <w:t>przygotowania materiałów do złożenia wniosku wraz z wnioskiem o uzyskanie odstępstwa od warunków technicznych oraz uzyskanie odstępstwa,</w:t>
      </w:r>
    </w:p>
    <w:p w14:paraId="681384C7" w14:textId="77777777" w:rsidR="002773B3" w:rsidRPr="00700F96" w:rsidRDefault="002773B3" w:rsidP="00F71560">
      <w:pPr>
        <w:pStyle w:val="Akapitzlist"/>
        <w:numPr>
          <w:ilvl w:val="0"/>
          <w:numId w:val="23"/>
        </w:numPr>
        <w:jc w:val="both"/>
      </w:pPr>
      <w:r w:rsidRPr="00700F96">
        <w:t>przygotowania materiałów do złożenia wniosku o uzyskanie pozwolenia Wojewódzkiego Konserwatora Zabytków wraz z wnioskiem i uzyskaniem tego pozwolenia.</w:t>
      </w:r>
    </w:p>
    <w:p w14:paraId="4FD9B3B0" w14:textId="77777777" w:rsidR="002773B3" w:rsidRPr="00700F96" w:rsidRDefault="002773B3" w:rsidP="00DB5BC1">
      <w:pPr>
        <w:pStyle w:val="Akapitzlist"/>
        <w:numPr>
          <w:ilvl w:val="1"/>
          <w:numId w:val="5"/>
        </w:numPr>
        <w:ind w:left="426" w:hanging="426"/>
        <w:jc w:val="both"/>
      </w:pPr>
      <w:r w:rsidRPr="00700F96">
        <w:t>W przypadku, gdy od wydanej decyzji administracyjnej wpłynie odwołanie, którego następstwem będzie jej uchylenie bądź przekazanie do ponownego rozpatrzenia, po stronie Wykonawcy będzie doprowadzenie do ostatecznego jej procedowania, bez dodatkowego wynagrodzenia</w:t>
      </w:r>
    </w:p>
    <w:p w14:paraId="6DCF4844" w14:textId="77777777" w:rsidR="002773B3" w:rsidRPr="00700F96" w:rsidRDefault="002773B3" w:rsidP="00DB5BC1">
      <w:pPr>
        <w:pStyle w:val="Akapitzlist"/>
        <w:numPr>
          <w:ilvl w:val="1"/>
          <w:numId w:val="5"/>
        </w:numPr>
        <w:ind w:left="426" w:hanging="426"/>
        <w:jc w:val="both"/>
      </w:pPr>
      <w:r w:rsidRPr="00700F96">
        <w:t xml:space="preserve">Nawierzchnię parkingów, ogólnodostępnych miejsc postojowych zaprojektować z geokraty, na podbudowie dostosowanej zgodnie z obowiązującymi przepisami lub z kostki betonowej o gr. 8cm – do uzgodnienia z Zamawiającym na etapie projektowania). </w:t>
      </w:r>
    </w:p>
    <w:p w14:paraId="44145708" w14:textId="77777777" w:rsidR="002773B3" w:rsidRPr="00700F96" w:rsidRDefault="002773B3" w:rsidP="00DB5BC1">
      <w:pPr>
        <w:pStyle w:val="Akapitzlist"/>
        <w:numPr>
          <w:ilvl w:val="1"/>
          <w:numId w:val="5"/>
        </w:numPr>
        <w:ind w:left="426" w:hanging="426"/>
        <w:jc w:val="both"/>
      </w:pPr>
      <w:r w:rsidRPr="00700F96">
        <w:lastRenderedPageBreak/>
        <w:t>Do odwodnienia ulicznego standardowo stosować wpusty uliczne jezdniowe. Zastosowanie wpustów ulicznych krawężnikowo-jezdniowych jest możliwe po wcześniejszym uzgodnieniu z Zamawiającym, na etapie prac projektowych</w:t>
      </w:r>
    </w:p>
    <w:p w14:paraId="5B5BB156" w14:textId="77777777" w:rsidR="002773B3" w:rsidRPr="00700F96" w:rsidRDefault="002773B3" w:rsidP="00DB5BC1">
      <w:pPr>
        <w:pStyle w:val="Akapitzlist"/>
        <w:numPr>
          <w:ilvl w:val="1"/>
          <w:numId w:val="5"/>
        </w:numPr>
        <w:ind w:left="426" w:hanging="426"/>
        <w:jc w:val="both"/>
      </w:pPr>
      <w:r w:rsidRPr="00700F96">
        <w:t>Oznakowanie pionowe wyposażyć w gniazda uniwersalne. Typ (rodzaj) przyjętych rozwiązań oraz ich lokalizację uzgodnić z Zamawiającym.</w:t>
      </w:r>
    </w:p>
    <w:p w14:paraId="67AF0B81" w14:textId="77777777" w:rsidR="002773B3" w:rsidRPr="00700F96" w:rsidRDefault="002773B3" w:rsidP="00DB5BC1">
      <w:pPr>
        <w:pStyle w:val="Akapitzlist"/>
        <w:numPr>
          <w:ilvl w:val="1"/>
          <w:numId w:val="5"/>
        </w:numPr>
        <w:ind w:left="426" w:hanging="426"/>
        <w:jc w:val="both"/>
      </w:pPr>
      <w:bookmarkStart w:id="35" w:name="_Hlk167180061"/>
      <w:r w:rsidRPr="00700F96">
        <w:t>Jeżeli zajdzie konieczność wprowadzenia zmian w opracowywanej dokumentacji projektowej w trakcie trwania umowy, pomimo wcześniej zaakceptowanej koncepcji czy PZT przez Zamawiającego, to po stronie Wykonawcy (na podstawie polecenia Zamawiającego) jest wprowadzenie tych zmian bez dodatkowego wynagrodzenia. Intencją Zamawiającego jest jak najmniejsza ingerencja w opracowywaną dokumentację projektową i jak najszybsze zakończenie prac projektowych oraz wykonanie umowy. Zamawiający może powyższe polecenia wydać Wykonawcy</w:t>
      </w:r>
      <w:r>
        <w:t>,</w:t>
      </w:r>
      <w:r w:rsidRPr="00700F96">
        <w:t xml:space="preserve"> jeśli są następstwem:</w:t>
      </w:r>
    </w:p>
    <w:p w14:paraId="415936D8" w14:textId="77777777" w:rsidR="002773B3" w:rsidRPr="00700F96" w:rsidRDefault="002773B3" w:rsidP="00F71560">
      <w:pPr>
        <w:pStyle w:val="Akapitzlist"/>
        <w:numPr>
          <w:ilvl w:val="1"/>
          <w:numId w:val="34"/>
        </w:numPr>
        <w:ind w:left="709" w:hanging="283"/>
        <w:jc w:val="both"/>
      </w:pPr>
      <w:r w:rsidRPr="00700F96">
        <w:t>wniosków lub protestów użytkowników czy właścicieli nieruchomości sąsiadujących z terenem inwestycji,</w:t>
      </w:r>
    </w:p>
    <w:p w14:paraId="1699D44A" w14:textId="77777777" w:rsidR="002773B3" w:rsidRPr="00700F96" w:rsidRDefault="002773B3" w:rsidP="00F71560">
      <w:pPr>
        <w:pStyle w:val="Akapitzlist"/>
        <w:numPr>
          <w:ilvl w:val="1"/>
          <w:numId w:val="34"/>
        </w:numPr>
        <w:ind w:left="709" w:hanging="283"/>
        <w:jc w:val="both"/>
      </w:pPr>
      <w:r w:rsidRPr="00700F96">
        <w:t>konieczności wykonania jakichkolwiek nieprzewidzianych prac, które będą niezbędne do prawidłowego wykonania i zakończenia prac projektowych objętych umową podstawową,</w:t>
      </w:r>
    </w:p>
    <w:p w14:paraId="2671C9DD" w14:textId="77777777" w:rsidR="002773B3" w:rsidRPr="00700F96" w:rsidRDefault="002773B3" w:rsidP="00F71560">
      <w:pPr>
        <w:pStyle w:val="Akapitzlist"/>
        <w:numPr>
          <w:ilvl w:val="1"/>
          <w:numId w:val="34"/>
        </w:numPr>
        <w:ind w:left="709" w:hanging="283"/>
        <w:jc w:val="both"/>
      </w:pPr>
      <w:r w:rsidRPr="00700F96">
        <w:t>zmiany przepisów prawa mającą wpływ na wykonanie dokumentacji</w:t>
      </w:r>
    </w:p>
    <w:p w14:paraId="7659F8DA" w14:textId="77777777" w:rsidR="002773B3" w:rsidRPr="00700F96" w:rsidRDefault="002773B3" w:rsidP="00F71560">
      <w:pPr>
        <w:pStyle w:val="Akapitzlist"/>
        <w:numPr>
          <w:ilvl w:val="1"/>
          <w:numId w:val="34"/>
        </w:numPr>
        <w:ind w:left="709" w:hanging="283"/>
        <w:jc w:val="both"/>
      </w:pPr>
      <w:r w:rsidRPr="00700F96">
        <w:t>skoordynowania zakresu i powiązania przedmiotowej inwestycji z innymi inwestycjami prowadzonymi przez Zamawiającego, przez Gminę Miasto Rzeszów albo inwestorów zewnętrznych, w tym</w:t>
      </w:r>
      <w:r>
        <w:t>,</w:t>
      </w:r>
      <w:r w:rsidRPr="00700F96">
        <w:t xml:space="preserve"> gdy wykonanie niektórych materiałów, opracowań, złożenie wniosków o uzyskanie decyzji administracyjnych będzie uzależnione od wykonanych opracowań, uzyskanych decyzji administracyjnych dla tych innych inwestycji,</w:t>
      </w:r>
    </w:p>
    <w:p w14:paraId="74ACADAA" w14:textId="77777777" w:rsidR="002773B3" w:rsidRPr="00700F96" w:rsidRDefault="002773B3" w:rsidP="00F71560">
      <w:pPr>
        <w:pStyle w:val="Akapitzlist"/>
        <w:numPr>
          <w:ilvl w:val="1"/>
          <w:numId w:val="34"/>
        </w:numPr>
        <w:ind w:left="709" w:hanging="283"/>
        <w:jc w:val="both"/>
      </w:pPr>
      <w:r w:rsidRPr="00700F96">
        <w:t>niemożności zachowania odległości gwarantującej brak szkodliwego wpływu przedsięwzięcia na środowisko i zdrowie ludzi,</w:t>
      </w:r>
    </w:p>
    <w:p w14:paraId="1F8F574F" w14:textId="77777777" w:rsidR="002773B3" w:rsidRPr="00700F96" w:rsidRDefault="002773B3" w:rsidP="00F71560">
      <w:pPr>
        <w:pStyle w:val="Akapitzlist"/>
        <w:numPr>
          <w:ilvl w:val="1"/>
          <w:numId w:val="34"/>
        </w:numPr>
        <w:ind w:left="709" w:hanging="283"/>
        <w:jc w:val="both"/>
      </w:pPr>
      <w:r w:rsidRPr="00700F96">
        <w:t>konieczności wyłączenia z przyczyn technicznych części inwestycji i włączenia jej do innej inwestycji realizowanej na tym samym terenie</w:t>
      </w:r>
    </w:p>
    <w:bookmarkEnd w:id="35"/>
    <w:p w14:paraId="5915319D" w14:textId="77777777" w:rsidR="002773B3" w:rsidRPr="00877748" w:rsidRDefault="002773B3" w:rsidP="00DB5BC1">
      <w:pPr>
        <w:pStyle w:val="Akapitzlist"/>
        <w:numPr>
          <w:ilvl w:val="1"/>
          <w:numId w:val="5"/>
        </w:numPr>
        <w:ind w:left="426" w:hanging="426"/>
        <w:jc w:val="both"/>
      </w:pPr>
      <w:r w:rsidRPr="00700F96">
        <w:t xml:space="preserve">W rozwiązaniach projektowych zaleca się przestrzegać </w:t>
      </w:r>
      <w:r w:rsidRPr="00700F96">
        <w:rPr>
          <w:rFonts w:eastAsia="Times New Roman"/>
          <w:i/>
        </w:rPr>
        <w:t>„</w:t>
      </w:r>
      <w:r w:rsidRPr="00700F96">
        <w:rPr>
          <w:rFonts w:eastAsia="Times New Roman"/>
          <w:b/>
          <w:i/>
        </w:rPr>
        <w:t>Wytycznych organizacji bezpiecznego ruchu rowerowego</w:t>
      </w:r>
      <w:r w:rsidRPr="00700F96">
        <w:rPr>
          <w:rFonts w:eastAsia="Times New Roman"/>
          <w:i/>
        </w:rPr>
        <w:t>”</w:t>
      </w:r>
      <w:r w:rsidRPr="00700F96">
        <w:rPr>
          <w:rFonts w:eastAsia="Times New Roman"/>
        </w:rPr>
        <w:t xml:space="preserve"> Krajowej Rady Bezpieczeństwa Ruchu Drogowego (opracowanie z 2019 roku wykonane przez </w:t>
      </w:r>
      <w:r w:rsidRPr="00700F96">
        <w:t>Instytut Transportu Samochodowego w Warszawie i firmę Teresa Zamana M&amp;G Consulting Marketing, na zlecenie Skarbu</w:t>
      </w:r>
      <w:r w:rsidRPr="00877748">
        <w:t xml:space="preserve"> Państwa – Ministra Infrastruktury) – wytyczne rekomendowane przez Ministra Infrastruktury lub równoważne.</w:t>
      </w:r>
    </w:p>
    <w:p w14:paraId="1D1D2B8E" w14:textId="77777777" w:rsidR="002773B3" w:rsidRPr="00877748" w:rsidRDefault="002773B3" w:rsidP="00DB5BC1">
      <w:pPr>
        <w:pStyle w:val="Akapitzlist"/>
        <w:numPr>
          <w:ilvl w:val="1"/>
          <w:numId w:val="5"/>
        </w:numPr>
        <w:ind w:left="426" w:hanging="426"/>
        <w:jc w:val="both"/>
      </w:pPr>
      <w:r w:rsidRPr="00877748">
        <w:t>Wykonawca, opisując przedmiot zamówienia przez odniesienie do norm, ocen technicznych, specyfikacji technicznych i systemów referencji technicznych - dopuszcza rozwiązania równoważne, a zwrot „lub równoważne” musi towarzyszyć każdemu odniesieniu.</w:t>
      </w:r>
    </w:p>
    <w:p w14:paraId="031CA00F" w14:textId="77777777" w:rsidR="002773B3" w:rsidRPr="00877748" w:rsidRDefault="002773B3" w:rsidP="00DB5BC1">
      <w:pPr>
        <w:pStyle w:val="Akapitzlist"/>
        <w:numPr>
          <w:ilvl w:val="1"/>
          <w:numId w:val="5"/>
        </w:numPr>
        <w:ind w:left="426" w:hanging="426"/>
        <w:jc w:val="both"/>
      </w:pPr>
      <w:r w:rsidRPr="00877748">
        <w:t>Przy opracowaniu dokumentacji projektowej należy przestrzegać zapisów rozporządzenia Ministra Rozwoju i Technologii z dnia 20 grudnia 2021 r. w sprawie szczegółowego zakresu i formy dokumentacji projektowej, specyfikacji technicznych wykonania i odbioru robót budowlanych oraz programu funkcjonalno-użytkowego (Dz. U. z 2021 r. poz. 2454).</w:t>
      </w:r>
    </w:p>
    <w:p w14:paraId="7C351F23" w14:textId="77777777" w:rsidR="002773B3" w:rsidRPr="00877748" w:rsidRDefault="002773B3" w:rsidP="00DB5BC1">
      <w:pPr>
        <w:pStyle w:val="Akapitzlist"/>
        <w:numPr>
          <w:ilvl w:val="1"/>
          <w:numId w:val="5"/>
        </w:numPr>
        <w:ind w:left="426" w:hanging="426"/>
        <w:jc w:val="both"/>
      </w:pPr>
      <w:r w:rsidRPr="00877748">
        <w:t>W wyniku prowadzonego postępowania o uzyskanie dokumentu potwierdzającego brak potrzeby uzyskania decyzji o środowiskowych uwarunkowaniach lub uzyskania decyzji o środowiskowych uwarunkowaniach - dla całego zakresu projektu - po stronie Wykonawcy leży uzyskanie w imieniu Zamawiającego opinii lub/i informacji (od organu prowadzącego postępowanie) 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Pr="00877748">
        <w:rPr>
          <w:b/>
        </w:rPr>
        <w:t xml:space="preserve"> </w:t>
      </w:r>
      <w:r w:rsidRPr="00877748">
        <w:t xml:space="preserve">Należy </w:t>
      </w:r>
      <w:r w:rsidRPr="00877748">
        <w:lastRenderedPageBreak/>
        <w:t>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 W zakresie opinii należy uwzględnić obszary Natura 2000 zlokalizowane w rejonie realizowanej inwestycji a także obszary w buforze 5 km od planowanego przedsięwzięcia.</w:t>
      </w:r>
    </w:p>
    <w:p w14:paraId="1CF86AB2" w14:textId="77777777" w:rsidR="002773B3" w:rsidRPr="00877748" w:rsidRDefault="002773B3" w:rsidP="00DB5BC1">
      <w:pPr>
        <w:pStyle w:val="Akapitzlist"/>
        <w:numPr>
          <w:ilvl w:val="1"/>
          <w:numId w:val="5"/>
        </w:numPr>
        <w:ind w:left="426" w:hanging="426"/>
        <w:jc w:val="both"/>
      </w:pPr>
      <w:r w:rsidRPr="00C57E9D">
        <w:t>Wykonawca jest odpowiedzialny za zorganizowanie procesu wykonywania opracowań projektowych w taki sposób, aby założone cele projektu zostały osiągnięte zgodnie z umową i obowiązującymi przepisami w danym zakresie.</w:t>
      </w:r>
    </w:p>
    <w:p w14:paraId="0121E524" w14:textId="77777777" w:rsidR="002773B3" w:rsidRPr="00877748" w:rsidRDefault="002773B3" w:rsidP="00DB5BC1">
      <w:pPr>
        <w:pStyle w:val="Akapitzlist"/>
        <w:numPr>
          <w:ilvl w:val="1"/>
          <w:numId w:val="5"/>
        </w:numPr>
        <w:ind w:left="426" w:hanging="426"/>
        <w:jc w:val="both"/>
      </w:pPr>
      <w:r w:rsidRPr="00877748">
        <w:t>Wykonawca zobowiązuje się do przestrzegania obowiązków wynikających z Ustawy z dnia 13 kwietnia 2022 r. o szczególnych rozwiązaniach w zakresie przeciwdziałania wspieraniu agresji na Ukrainę oraz służących ochronie bezpieczeństwa narodowego.</w:t>
      </w:r>
    </w:p>
    <w:p w14:paraId="0C604B95" w14:textId="77777777" w:rsidR="002773B3" w:rsidRPr="004D7E5B" w:rsidRDefault="002773B3" w:rsidP="00DB5BC1">
      <w:pPr>
        <w:pStyle w:val="Akapitzlist"/>
        <w:numPr>
          <w:ilvl w:val="1"/>
          <w:numId w:val="5"/>
        </w:numPr>
        <w:ind w:left="426" w:hanging="426"/>
        <w:jc w:val="both"/>
      </w:pPr>
      <w:r w:rsidRPr="004D7E5B">
        <w:t>Wykonawca jest zobowiązany, bez dodatkowego wynagrodzenia, do przekazania Zamawiającemu</w:t>
      </w:r>
      <w:r>
        <w:t xml:space="preserve"> </w:t>
      </w:r>
      <w:r w:rsidRPr="004D7E5B">
        <w:t xml:space="preserve">uzyskanej (w przypadku takiej konieczności) decyzji pozwolenia wodnoprawnego (ostatecznego) lub/i oceny wodnoprawnej, zgłoszenia wodnoprawnego </w:t>
      </w:r>
      <w:r>
        <w:br/>
      </w:r>
      <w:r w:rsidRPr="004D7E5B">
        <w:t>(z brakiem sprzeciwu), w tym operat wodnoprawny, który należy przekazać</w:t>
      </w:r>
      <w:r>
        <w:br/>
      </w:r>
      <w:r w:rsidRPr="004D7E5B">
        <w:t>z potwierdzeniem organu wydającego decyzję, że jest to operat, na podstawie którego została udzielona przedmiotowa decyzja.</w:t>
      </w:r>
    </w:p>
    <w:p w14:paraId="65403AC4" w14:textId="77777777" w:rsidR="002773B3" w:rsidRPr="004D7E5B" w:rsidRDefault="002773B3" w:rsidP="002773B3">
      <w:pPr>
        <w:pStyle w:val="Akapitzlist"/>
        <w:ind w:left="426"/>
      </w:pPr>
      <w:r w:rsidRPr="004D7E5B">
        <w:t>Opracowanie winno zawierać:</w:t>
      </w:r>
    </w:p>
    <w:p w14:paraId="6C1B59EA" w14:textId="77777777" w:rsidR="002773B3" w:rsidRPr="004D7E5B" w:rsidRDefault="002773B3" w:rsidP="00F71560">
      <w:pPr>
        <w:pStyle w:val="Akapitzlist"/>
        <w:numPr>
          <w:ilvl w:val="0"/>
          <w:numId w:val="53"/>
        </w:numPr>
        <w:ind w:left="851" w:hanging="284"/>
        <w:jc w:val="both"/>
      </w:pPr>
      <w:r w:rsidRPr="004D7E5B">
        <w:t>Decyzje wodnoprawną wraz z klauzulą ostateczności lub/i ocenę wodnoprawną lub zgłoszenie wodnoprawne (z brakiem sprzeciwu),</w:t>
      </w:r>
    </w:p>
    <w:p w14:paraId="70554CF5" w14:textId="77777777" w:rsidR="002773B3" w:rsidRPr="004D7E5B" w:rsidRDefault="002773B3" w:rsidP="00F71560">
      <w:pPr>
        <w:pStyle w:val="Akapitzlist"/>
        <w:numPr>
          <w:ilvl w:val="0"/>
          <w:numId w:val="53"/>
        </w:numPr>
        <w:ind w:left="851" w:hanging="284"/>
        <w:jc w:val="both"/>
      </w:pPr>
      <w:r w:rsidRPr="004D7E5B">
        <w:t>Operat wodnoprawny:</w:t>
      </w:r>
    </w:p>
    <w:p w14:paraId="13764306" w14:textId="77777777" w:rsidR="002773B3" w:rsidRPr="004D7E5B" w:rsidRDefault="002773B3" w:rsidP="00F71560">
      <w:pPr>
        <w:pStyle w:val="Akapitzlist"/>
        <w:numPr>
          <w:ilvl w:val="0"/>
          <w:numId w:val="25"/>
        </w:numPr>
        <w:ind w:left="1276" w:hanging="283"/>
        <w:jc w:val="both"/>
      </w:pPr>
      <w:r w:rsidRPr="004D7E5B">
        <w:t>wersja papierowa – 2 egz. (w tym 1 egzemplarz z potwierdzeniem przez Organ wydający decyzję, że jest to operat, na podstawie którego została udzielona przedmiotowa decyzja)</w:t>
      </w:r>
    </w:p>
    <w:p w14:paraId="3AF605F0" w14:textId="77777777" w:rsidR="002773B3" w:rsidRPr="004D7E5B" w:rsidRDefault="002773B3" w:rsidP="00F71560">
      <w:pPr>
        <w:pStyle w:val="Akapitzlist"/>
        <w:numPr>
          <w:ilvl w:val="0"/>
          <w:numId w:val="25"/>
        </w:numPr>
        <w:ind w:left="1276" w:hanging="283"/>
        <w:jc w:val="both"/>
      </w:pPr>
      <w:r w:rsidRPr="004D7E5B">
        <w:t>wersja elektroniczna,</w:t>
      </w:r>
    </w:p>
    <w:p w14:paraId="0B4E89FA" w14:textId="77777777" w:rsidR="002773B3" w:rsidRPr="004D7E5B" w:rsidRDefault="002773B3" w:rsidP="00F71560">
      <w:pPr>
        <w:pStyle w:val="Akapitzlist"/>
        <w:numPr>
          <w:ilvl w:val="0"/>
          <w:numId w:val="25"/>
        </w:numPr>
        <w:ind w:left="1276" w:hanging="283"/>
        <w:jc w:val="both"/>
      </w:pPr>
      <w:r w:rsidRPr="004D7E5B">
        <w:t>wersja edytowalna (format plików: docx, xlsx, dwg/dxf),</w:t>
      </w:r>
    </w:p>
    <w:p w14:paraId="5F1001BA" w14:textId="77777777" w:rsidR="002773B3" w:rsidRPr="004D7E5B" w:rsidRDefault="002773B3" w:rsidP="00F71560">
      <w:pPr>
        <w:pStyle w:val="Akapitzlist"/>
        <w:numPr>
          <w:ilvl w:val="0"/>
          <w:numId w:val="25"/>
        </w:numPr>
        <w:ind w:left="1276" w:hanging="283"/>
        <w:jc w:val="both"/>
      </w:pPr>
      <w:r w:rsidRPr="004D7E5B">
        <w:t>wersja nieedytowalna (format plików: pdf).”</w:t>
      </w:r>
    </w:p>
    <w:p w14:paraId="041F2879" w14:textId="77777777" w:rsidR="002773B3" w:rsidRPr="004D7E5B" w:rsidRDefault="002773B3" w:rsidP="002773B3">
      <w:pPr>
        <w:ind w:left="425"/>
        <w:rPr>
          <w:b/>
          <w:bCs/>
        </w:rPr>
      </w:pPr>
      <w:r w:rsidRPr="004D7E5B">
        <w:rPr>
          <w:b/>
          <w:bCs/>
        </w:rPr>
        <w:t>Ponadto Wykonawca zamieści elektroniczną wersję w lokalizacji sieciowej wskazanej przez Zamawiającego.</w:t>
      </w:r>
    </w:p>
    <w:p w14:paraId="3A604CA6" w14:textId="77777777" w:rsidR="002773B3" w:rsidRPr="004D7E5B" w:rsidRDefault="002773B3" w:rsidP="00DB5BC1">
      <w:pPr>
        <w:pStyle w:val="Akapitzlist"/>
        <w:numPr>
          <w:ilvl w:val="1"/>
          <w:numId w:val="5"/>
        </w:numPr>
        <w:ind w:left="426" w:hanging="426"/>
        <w:jc w:val="both"/>
        <w:rPr>
          <w:sz w:val="22"/>
          <w:szCs w:val="22"/>
        </w:rPr>
      </w:pPr>
      <w:r w:rsidRPr="004D7E5B">
        <w:rPr>
          <w:sz w:val="22"/>
          <w:szCs w:val="22"/>
        </w:rPr>
        <w:t xml:space="preserve">W rozwiązaniach projektowych zaleca się przestrzegać </w:t>
      </w:r>
      <w:r w:rsidRPr="004D7E5B">
        <w:rPr>
          <w:rFonts w:eastAsia="Times New Roman"/>
          <w:b/>
          <w:i/>
          <w:sz w:val="22"/>
          <w:szCs w:val="22"/>
        </w:rPr>
        <w:t xml:space="preserve">Wytycznych WR-D </w:t>
      </w:r>
      <w:r w:rsidRPr="004D7E5B">
        <w:rPr>
          <w:sz w:val="22"/>
          <w:szCs w:val="22"/>
          <w:shd w:val="clear" w:color="auto" w:fill="FFFFFF"/>
        </w:rPr>
        <w:t xml:space="preserve">rekomendowanych przez </w:t>
      </w:r>
      <w:r w:rsidRPr="004D7E5B">
        <w:rPr>
          <w:sz w:val="22"/>
          <w:szCs w:val="22"/>
        </w:rPr>
        <w:t>ministra</w:t>
      </w:r>
      <w:r w:rsidRPr="004D7E5B">
        <w:rPr>
          <w:sz w:val="22"/>
          <w:szCs w:val="22"/>
          <w:shd w:val="clear" w:color="auto" w:fill="FFFFFF"/>
        </w:rPr>
        <w:t xml:space="preserve"> właściwego </w:t>
      </w:r>
      <w:r w:rsidRPr="004D7E5B">
        <w:rPr>
          <w:shd w:val="clear" w:color="auto" w:fill="FFFFFF"/>
        </w:rPr>
        <w:t>ds. transportu</w:t>
      </w:r>
      <w:r w:rsidRPr="004D7E5B">
        <w:rPr>
          <w:sz w:val="22"/>
          <w:szCs w:val="22"/>
          <w:shd w:val="clear" w:color="auto" w:fill="FFFFFF"/>
        </w:rPr>
        <w:t xml:space="preserve">, dostępnych na stronie internetowej Ministerstwa Infrastruktury </w:t>
      </w:r>
      <w:hyperlink r:id="rId16" w:history="1">
        <w:r w:rsidRPr="004D7E5B">
          <w:rPr>
            <w:rStyle w:val="Hipercze"/>
            <w:color w:val="auto"/>
            <w:sz w:val="22"/>
            <w:szCs w:val="22"/>
            <w:shd w:val="clear" w:color="auto" w:fill="FFFFFF"/>
          </w:rPr>
          <w:t>https://www.gov.pl/web/infrastruktura/wr-d</w:t>
        </w:r>
      </w:hyperlink>
      <w:r w:rsidRPr="004D7E5B">
        <w:rPr>
          <w:sz w:val="22"/>
          <w:szCs w:val="22"/>
          <w:shd w:val="clear" w:color="auto" w:fill="FFFFFF"/>
        </w:rPr>
        <w:t xml:space="preserve">  </w:t>
      </w:r>
      <w:r w:rsidRPr="004D7E5B">
        <w:rPr>
          <w:sz w:val="22"/>
          <w:szCs w:val="22"/>
        </w:rPr>
        <w:t>lub wytycznych równoważnych.</w:t>
      </w:r>
    </w:p>
    <w:p w14:paraId="1B6959F8" w14:textId="77777777" w:rsidR="002773B3" w:rsidRPr="004D7E5B" w:rsidRDefault="002773B3" w:rsidP="00DB5BC1">
      <w:pPr>
        <w:pStyle w:val="Akapitzlist"/>
        <w:numPr>
          <w:ilvl w:val="1"/>
          <w:numId w:val="5"/>
        </w:numPr>
        <w:ind w:left="426" w:hanging="426"/>
        <w:jc w:val="both"/>
      </w:pPr>
      <w:bookmarkStart w:id="36" w:name="_Hlk176176771"/>
      <w:r w:rsidRPr="004D7E5B">
        <w:t xml:space="preserve">W przyjętych rozwiązaniach zaleca się przestrzegać </w:t>
      </w:r>
      <w:r w:rsidRPr="004D7E5B">
        <w:rPr>
          <w:b/>
          <w:i/>
        </w:rPr>
        <w:t xml:space="preserve">Wytycznych WR-M </w:t>
      </w:r>
      <w:r w:rsidRPr="004D7E5B">
        <w:t xml:space="preserve">rekomendowanych przez ministra właściwego, dostępnych na stronie internetowej Ministerstwa Infrastruktury </w:t>
      </w:r>
      <w:hyperlink r:id="rId17" w:history="1">
        <w:r w:rsidRPr="004D7E5B">
          <w:rPr>
            <w:rStyle w:val="Hipercze"/>
            <w:color w:val="auto"/>
          </w:rPr>
          <w:t>https://www.gov.pl/web/infrastruktura/wr-m</w:t>
        </w:r>
      </w:hyperlink>
      <w:r w:rsidRPr="004D7E5B">
        <w:t>, lub wytycznych równoważnych.</w:t>
      </w:r>
    </w:p>
    <w:bookmarkEnd w:id="36"/>
    <w:p w14:paraId="33AD3485" w14:textId="77777777" w:rsidR="002773B3" w:rsidRPr="004D7E5B" w:rsidRDefault="002773B3" w:rsidP="00DB5BC1">
      <w:pPr>
        <w:pStyle w:val="Akapitzlist"/>
        <w:numPr>
          <w:ilvl w:val="1"/>
          <w:numId w:val="5"/>
        </w:numPr>
        <w:ind w:left="426" w:hanging="426"/>
        <w:jc w:val="both"/>
      </w:pPr>
      <w:r w:rsidRPr="004D7E5B">
        <w:t>Przed złożeniem wniosku o wydanie zezwolenia na realizację inwestycji drogowej / pozwolenia na budowę / dokonania zgłoszenia robót nie wymagających pozwolenia na budowę należy uzgodnić dokumentację (w tym m.in. wniosek i projekt budowlany) w MZD w Rzeszowie.</w:t>
      </w:r>
    </w:p>
    <w:p w14:paraId="16C4995A" w14:textId="77777777" w:rsidR="002773B3" w:rsidRPr="00877748" w:rsidRDefault="002773B3" w:rsidP="00DB5BC1">
      <w:pPr>
        <w:pStyle w:val="Akapitzlist"/>
        <w:numPr>
          <w:ilvl w:val="1"/>
          <w:numId w:val="5"/>
        </w:numPr>
        <w:ind w:left="426" w:hanging="426"/>
        <w:jc w:val="both"/>
      </w:pPr>
      <w:r w:rsidRPr="00877748">
        <w:t>Przy opracowaniu koncepcji rozwiązań projektowych należy uwzględnić istniejące drzewa i krzewy w taki sposób</w:t>
      </w:r>
      <w:r>
        <w:t>,</w:t>
      </w:r>
      <w:r w:rsidRPr="00877748">
        <w:t xml:space="preserve"> aby występowało jak najmniej wycinek lub przesadzeń. </w:t>
      </w:r>
    </w:p>
    <w:p w14:paraId="0F3BCCAB" w14:textId="77777777" w:rsidR="002773B3" w:rsidRPr="00877748" w:rsidRDefault="002773B3" w:rsidP="00DB5BC1">
      <w:pPr>
        <w:pStyle w:val="Akapitzlist"/>
        <w:numPr>
          <w:ilvl w:val="1"/>
          <w:numId w:val="5"/>
        </w:numPr>
        <w:ind w:left="426" w:hanging="426"/>
        <w:jc w:val="both"/>
      </w:pPr>
      <w:r w:rsidRPr="00877748">
        <w:t xml:space="preserve">W związku z Zarządzeniem Prezydenta Miasta Rzeszowa w sprawie powołania Komisji Dialogu Społecznego ds. ochrony drzew, w przypadku drzew i krzewów planowanych do wycinki/przesadzenia występujących w granicach projektowanego pasa drogowego inwestycji drogowej, </w:t>
      </w:r>
      <w:r w:rsidRPr="00877748">
        <w:rPr>
          <w:b/>
        </w:rPr>
        <w:t>przed ostatecznym zaopiniowaniem koncepcji</w:t>
      </w:r>
      <w:r w:rsidRPr="00877748">
        <w:t xml:space="preserve"> Wykonawca jest zobowiązany (bez dodatkowego wynagrodzenia) do złożenia wniosku do ww. Komisji wraz z niezbędnymi materiałami oraz uzyskanie tejże opinii. Materiały powinny zawierać w szczególności:</w:t>
      </w:r>
    </w:p>
    <w:p w14:paraId="04276DBA" w14:textId="77777777" w:rsidR="002773B3" w:rsidRPr="00877748" w:rsidRDefault="002773B3" w:rsidP="00F71560">
      <w:pPr>
        <w:pStyle w:val="Akapitzlist"/>
        <w:numPr>
          <w:ilvl w:val="0"/>
          <w:numId w:val="26"/>
        </w:numPr>
        <w:jc w:val="both"/>
      </w:pPr>
      <w:r w:rsidRPr="00877748">
        <w:lastRenderedPageBreak/>
        <w:t>załącznik graficzny, który na podkładzie planu sytuacyjnego inwestycji przedstawia drzewa i krzewy wraz z podaniem numeru kolejnego, zgodnym z zestawieniem tabelarycznym opracowanym jak poniżej</w:t>
      </w:r>
    </w:p>
    <w:p w14:paraId="77A9357C" w14:textId="77777777" w:rsidR="002773B3" w:rsidRPr="00877748" w:rsidRDefault="002773B3" w:rsidP="00F71560">
      <w:pPr>
        <w:pStyle w:val="Akapitzlist"/>
        <w:numPr>
          <w:ilvl w:val="0"/>
          <w:numId w:val="26"/>
        </w:numPr>
        <w:jc w:val="both"/>
      </w:pPr>
      <w:r w:rsidRPr="00877748">
        <w:t>zestawienie tabelaryczne drzew i krzewów:</w:t>
      </w:r>
    </w:p>
    <w:p w14:paraId="3175C9BD" w14:textId="77777777" w:rsidR="002773B3" w:rsidRPr="00877748" w:rsidRDefault="002773B3" w:rsidP="00F71560">
      <w:pPr>
        <w:pStyle w:val="Akapitzlist"/>
        <w:numPr>
          <w:ilvl w:val="1"/>
          <w:numId w:val="26"/>
        </w:numPr>
        <w:jc w:val="both"/>
      </w:pPr>
      <w:r w:rsidRPr="00877748">
        <w:t>przeznaczonych do wycinki (proponuje się zaznaczyć kolorem czerwonym)</w:t>
      </w:r>
    </w:p>
    <w:p w14:paraId="0EC91C86" w14:textId="77777777" w:rsidR="002773B3" w:rsidRPr="00877748" w:rsidRDefault="002773B3" w:rsidP="00F71560">
      <w:pPr>
        <w:pStyle w:val="Akapitzlist"/>
        <w:numPr>
          <w:ilvl w:val="1"/>
          <w:numId w:val="26"/>
        </w:numPr>
        <w:jc w:val="both"/>
      </w:pPr>
      <w:r w:rsidRPr="00877748">
        <w:t>przeznaczonych do przesadzenia (proponuje się zaznaczyć kolorem niebieskim). Jeżeli jest to możliwe na tym etapie, to należy wskazać miejsce przesadzenia.</w:t>
      </w:r>
    </w:p>
    <w:p w14:paraId="5457F162" w14:textId="77777777" w:rsidR="002773B3" w:rsidRPr="00877748" w:rsidRDefault="002773B3" w:rsidP="00F71560">
      <w:pPr>
        <w:pStyle w:val="Akapitzlist"/>
        <w:numPr>
          <w:ilvl w:val="1"/>
          <w:numId w:val="26"/>
        </w:numPr>
        <w:jc w:val="both"/>
      </w:pPr>
      <w:r w:rsidRPr="00877748">
        <w:t>nie kolidujących z inwestycją a zlokalizowanych w granicach projektowanego pasa drogowego (proponuje się zaznaczyć kolorem czarnym)</w:t>
      </w:r>
    </w:p>
    <w:p w14:paraId="4CD418FD" w14:textId="77777777" w:rsidR="002773B3" w:rsidRPr="00877748" w:rsidRDefault="002773B3" w:rsidP="00F71560">
      <w:pPr>
        <w:pStyle w:val="Akapitzlist"/>
        <w:numPr>
          <w:ilvl w:val="1"/>
          <w:numId w:val="26"/>
        </w:numPr>
        <w:jc w:val="both"/>
      </w:pPr>
      <w:r w:rsidRPr="00877748">
        <w:t xml:space="preserve">zestawienie powinno zawierać: </w:t>
      </w:r>
    </w:p>
    <w:p w14:paraId="7FCF7A52" w14:textId="77777777" w:rsidR="002773B3" w:rsidRPr="00A93A01" w:rsidRDefault="002773B3" w:rsidP="00F71560">
      <w:pPr>
        <w:pStyle w:val="Akapitzlist"/>
        <w:numPr>
          <w:ilvl w:val="2"/>
          <w:numId w:val="26"/>
        </w:numPr>
        <w:ind w:left="2268" w:hanging="283"/>
        <w:jc w:val="both"/>
      </w:pPr>
      <w:r w:rsidRPr="00A93A01">
        <w:t xml:space="preserve">liczbę porządkową, </w:t>
      </w:r>
    </w:p>
    <w:p w14:paraId="5594A8E1" w14:textId="77777777" w:rsidR="002773B3" w:rsidRPr="00A93A01" w:rsidRDefault="002773B3" w:rsidP="00F71560">
      <w:pPr>
        <w:pStyle w:val="Akapitzlist"/>
        <w:numPr>
          <w:ilvl w:val="2"/>
          <w:numId w:val="26"/>
        </w:numPr>
        <w:ind w:left="2268" w:hanging="283"/>
        <w:jc w:val="both"/>
      </w:pPr>
      <w:r w:rsidRPr="00A93A01">
        <w:t>gatunek drzewa/krzewów</w:t>
      </w:r>
    </w:p>
    <w:p w14:paraId="431F9AC7" w14:textId="77777777" w:rsidR="002773B3" w:rsidRPr="00A93A01" w:rsidRDefault="002773B3" w:rsidP="00F71560">
      <w:pPr>
        <w:pStyle w:val="Akapitzlist"/>
        <w:numPr>
          <w:ilvl w:val="2"/>
          <w:numId w:val="26"/>
        </w:numPr>
        <w:ind w:left="2268" w:hanging="283"/>
        <w:jc w:val="both"/>
      </w:pPr>
      <w:r w:rsidRPr="00A93A01">
        <w:t>obwód/średnica pnia [cm],</w:t>
      </w:r>
    </w:p>
    <w:p w14:paraId="2E81925F" w14:textId="77777777" w:rsidR="002773B3" w:rsidRPr="004D7E5B" w:rsidRDefault="002773B3" w:rsidP="00F71560">
      <w:pPr>
        <w:pStyle w:val="Akapitzlist"/>
        <w:numPr>
          <w:ilvl w:val="2"/>
          <w:numId w:val="26"/>
        </w:numPr>
        <w:ind w:left="2268" w:hanging="283"/>
        <w:jc w:val="both"/>
      </w:pPr>
      <w:bookmarkStart w:id="37" w:name="_Hlk176176808"/>
      <w:r w:rsidRPr="004D7E5B">
        <w:t>średnica korony [cm],</w:t>
      </w:r>
    </w:p>
    <w:p w14:paraId="3BD90454" w14:textId="77777777" w:rsidR="002773B3" w:rsidRPr="004D7E5B" w:rsidRDefault="002773B3" w:rsidP="00F71560">
      <w:pPr>
        <w:pStyle w:val="Akapitzlist"/>
        <w:numPr>
          <w:ilvl w:val="2"/>
          <w:numId w:val="26"/>
        </w:numPr>
        <w:ind w:left="2268" w:hanging="283"/>
        <w:jc w:val="both"/>
      </w:pPr>
      <w:r w:rsidRPr="004D7E5B">
        <w:t>wysokość drzewa [m]</w:t>
      </w:r>
    </w:p>
    <w:p w14:paraId="0F87DEBD" w14:textId="77777777" w:rsidR="002773B3" w:rsidRPr="004D7E5B" w:rsidRDefault="002773B3" w:rsidP="00F71560">
      <w:pPr>
        <w:pStyle w:val="Akapitzlist"/>
        <w:numPr>
          <w:ilvl w:val="2"/>
          <w:numId w:val="26"/>
        </w:numPr>
        <w:ind w:left="2268" w:hanging="283"/>
        <w:jc w:val="both"/>
      </w:pPr>
      <w:r w:rsidRPr="004D7E5B">
        <w:t>opis stanu zdrowotnego</w:t>
      </w:r>
    </w:p>
    <w:bookmarkEnd w:id="37"/>
    <w:p w14:paraId="6A78B26D" w14:textId="77777777" w:rsidR="002773B3" w:rsidRPr="00A93A01" w:rsidRDefault="002773B3" w:rsidP="00F71560">
      <w:pPr>
        <w:pStyle w:val="Akapitzlist"/>
        <w:numPr>
          <w:ilvl w:val="2"/>
          <w:numId w:val="26"/>
        </w:numPr>
        <w:ind w:left="2268" w:hanging="283"/>
        <w:jc w:val="both"/>
      </w:pPr>
      <w:r w:rsidRPr="00A93A01">
        <w:t xml:space="preserve">powierzchnia krzewów [m2], </w:t>
      </w:r>
    </w:p>
    <w:p w14:paraId="33620186" w14:textId="77777777" w:rsidR="002773B3" w:rsidRPr="00A93A01" w:rsidRDefault="002773B3" w:rsidP="00F71560">
      <w:pPr>
        <w:pStyle w:val="Akapitzlist"/>
        <w:numPr>
          <w:ilvl w:val="2"/>
          <w:numId w:val="26"/>
        </w:numPr>
        <w:ind w:left="2268" w:hanging="283"/>
        <w:jc w:val="both"/>
      </w:pPr>
      <w:r w:rsidRPr="00A93A01">
        <w:t xml:space="preserve">numer działki i obręb lokalizacji drzew/krzewów, </w:t>
      </w:r>
    </w:p>
    <w:p w14:paraId="51E14A2B" w14:textId="77777777" w:rsidR="002773B3" w:rsidRPr="00A93A01" w:rsidRDefault="002773B3" w:rsidP="00F71560">
      <w:pPr>
        <w:pStyle w:val="Akapitzlist"/>
        <w:numPr>
          <w:ilvl w:val="2"/>
          <w:numId w:val="26"/>
        </w:numPr>
        <w:ind w:left="2268" w:hanging="283"/>
        <w:jc w:val="both"/>
      </w:pPr>
      <w:r w:rsidRPr="00A93A01">
        <w:t xml:space="preserve">ewentualne uwagi </w:t>
      </w:r>
    </w:p>
    <w:p w14:paraId="4AE74151" w14:textId="77777777" w:rsidR="002773B3" w:rsidRPr="00877748" w:rsidRDefault="002773B3" w:rsidP="00F71560">
      <w:pPr>
        <w:pStyle w:val="Akapitzlist"/>
        <w:numPr>
          <w:ilvl w:val="0"/>
          <w:numId w:val="26"/>
        </w:numPr>
        <w:jc w:val="both"/>
      </w:pPr>
      <w:r w:rsidRPr="00877748">
        <w:t>dokumentację fotograficzną (wydrukowane zdjęcia obrazujące przedmiotowe drzewa).</w:t>
      </w:r>
    </w:p>
    <w:p w14:paraId="49ABC3DC" w14:textId="77777777" w:rsidR="00452DC7" w:rsidRDefault="00452DC7" w:rsidP="002773B3">
      <w:pPr>
        <w:pStyle w:val="Akapitzlist"/>
        <w:ind w:left="426"/>
        <w:rPr>
          <w:b/>
        </w:rPr>
      </w:pPr>
    </w:p>
    <w:p w14:paraId="24C19745" w14:textId="37B58493" w:rsidR="002773B3" w:rsidRPr="00877748" w:rsidRDefault="002773B3" w:rsidP="002773B3">
      <w:pPr>
        <w:pStyle w:val="Akapitzlist"/>
        <w:ind w:left="426"/>
        <w:rPr>
          <w:b/>
        </w:rPr>
      </w:pPr>
      <w:r w:rsidRPr="00877748">
        <w:rPr>
          <w:b/>
        </w:rPr>
        <w:t>Uwagi:</w:t>
      </w:r>
    </w:p>
    <w:p w14:paraId="31D4F98D" w14:textId="77777777" w:rsidR="002773B3" w:rsidRPr="00877748" w:rsidRDefault="002773B3" w:rsidP="00F71560">
      <w:pPr>
        <w:pStyle w:val="Akapitzlist"/>
        <w:numPr>
          <w:ilvl w:val="0"/>
          <w:numId w:val="52"/>
        </w:numPr>
        <w:jc w:val="both"/>
      </w:pPr>
      <w:r w:rsidRPr="00877748">
        <w:t xml:space="preserve">Materiały do złożenia wniosku - ilość opracowań: </w:t>
      </w:r>
    </w:p>
    <w:p w14:paraId="527654A3" w14:textId="77777777" w:rsidR="002773B3" w:rsidRPr="00877748" w:rsidRDefault="002773B3" w:rsidP="00F71560">
      <w:pPr>
        <w:pStyle w:val="Akapitzlist"/>
        <w:numPr>
          <w:ilvl w:val="0"/>
          <w:numId w:val="27"/>
        </w:numPr>
        <w:jc w:val="both"/>
      </w:pPr>
      <w:r w:rsidRPr="00877748">
        <w:t xml:space="preserve">1 kpl dla Zamawiającego zawierający 1 kpl w wersji papierowej i 1 egz. w wersji elektronicznej w formacie pdf </w:t>
      </w:r>
    </w:p>
    <w:p w14:paraId="2099D6D2" w14:textId="77777777" w:rsidR="002773B3" w:rsidRPr="00877748" w:rsidRDefault="002773B3" w:rsidP="00F71560">
      <w:pPr>
        <w:pStyle w:val="Akapitzlist"/>
        <w:numPr>
          <w:ilvl w:val="0"/>
          <w:numId w:val="27"/>
        </w:numPr>
        <w:jc w:val="both"/>
      </w:pPr>
      <w:r w:rsidRPr="00877748">
        <w:t xml:space="preserve">egzemplarze niezbędne do uzyskania uzgodnień i opinii zawierający 1 kpl w wersji papierowej i 1 egz. w wersji elektronicznej w formacie pdf </w:t>
      </w:r>
    </w:p>
    <w:p w14:paraId="48D2F574" w14:textId="77777777" w:rsidR="002773B3" w:rsidRPr="00877748" w:rsidRDefault="002773B3" w:rsidP="00F71560">
      <w:pPr>
        <w:pStyle w:val="Akapitzlist"/>
        <w:numPr>
          <w:ilvl w:val="0"/>
          <w:numId w:val="52"/>
        </w:numPr>
        <w:jc w:val="both"/>
      </w:pPr>
      <w:r w:rsidRPr="00877748">
        <w:t>Dokumentacja fotograficzna – wytyczne</w:t>
      </w:r>
    </w:p>
    <w:p w14:paraId="601F41B3" w14:textId="77777777" w:rsidR="002773B3" w:rsidRPr="00877748" w:rsidRDefault="002773B3" w:rsidP="00F71560">
      <w:pPr>
        <w:pStyle w:val="Akapitzlist"/>
        <w:numPr>
          <w:ilvl w:val="0"/>
          <w:numId w:val="27"/>
        </w:numPr>
        <w:jc w:val="both"/>
        <w:rPr>
          <w:strike/>
        </w:rPr>
      </w:pPr>
      <w:r w:rsidRPr="00877748">
        <w:t>Należy wykonać przynajmniej po jednym zdjęciu każdego drzewa/krzewów objętych inwestycją, w kolorze, aparatem o rozdzielczości min. 8 Mpx. Zdjęcia należy ponumerować i opisać, tak aby łatwo było odnaleźć potrzebne zdjęcie.</w:t>
      </w:r>
    </w:p>
    <w:p w14:paraId="2A2852B6" w14:textId="77777777" w:rsidR="002773B3" w:rsidRPr="00645BE2" w:rsidRDefault="002773B3" w:rsidP="00F71560">
      <w:pPr>
        <w:pStyle w:val="Akapitzlist"/>
        <w:numPr>
          <w:ilvl w:val="0"/>
          <w:numId w:val="52"/>
        </w:numPr>
        <w:jc w:val="both"/>
      </w:pPr>
      <w:r w:rsidRPr="00877748">
        <w:t>Jeżeli nie występują drzewa i krzewy planowanych do wycinki/przesadzenia kolidujące z planowaną inwestycją Wykonawca poinformuje pisemnie o tym Zamawiającego.</w:t>
      </w:r>
    </w:p>
    <w:p w14:paraId="67F9CC0F" w14:textId="77777777" w:rsidR="002773B3" w:rsidRPr="00645BE2" w:rsidRDefault="002773B3" w:rsidP="00DB5BC1">
      <w:pPr>
        <w:pStyle w:val="Akapitzlist"/>
        <w:numPr>
          <w:ilvl w:val="1"/>
          <w:numId w:val="5"/>
        </w:numPr>
        <w:ind w:left="426" w:hanging="426"/>
        <w:jc w:val="both"/>
      </w:pPr>
      <w:r w:rsidRPr="00645BE2">
        <w:t>Wykonawca jest zobowiązany, bez dodatkowego wynagrodzenia, do dokonania oceny wpływu planowanej drogi na bezpieczeństwo ruchu drogowego, zgodnie ar. 24i Ustawy o drogach publicznych z dnia 21 marca 1985 r. (Dz.U. 2024 r. poz. 320 ze zm.),</w:t>
      </w:r>
    </w:p>
    <w:p w14:paraId="75164146" w14:textId="61E8311D" w:rsidR="002773B3" w:rsidRPr="00645BE2" w:rsidRDefault="002773B3" w:rsidP="00DB5BC1">
      <w:pPr>
        <w:pStyle w:val="Akapitzlist"/>
        <w:numPr>
          <w:ilvl w:val="1"/>
          <w:numId w:val="5"/>
        </w:numPr>
        <w:ind w:left="426" w:hanging="426"/>
        <w:jc w:val="both"/>
      </w:pPr>
      <w:r w:rsidRPr="00645BE2">
        <w:t>Wykonawca jest zobowiązany, bez dodatkowego wynagrodzenia, do opracowania audytu bezpieczeństwa ruchu drogowego, jeżeli jest to wymagane dla przedmiotowej inwestycji a wynika to z przepisów art. 30 ust. 4aa pkt. 1, art. 33 ust.2 pkt 7 lit. a oraz art. 57 ust. 1 pkt 9 lit. a ustawy z dnia 7 lipca 1994 r. – Prawo budowlane (Dz. U.202</w:t>
      </w:r>
      <w:r w:rsidR="006A69E9">
        <w:t>5</w:t>
      </w:r>
      <w:r w:rsidRPr="00645BE2">
        <w:t xml:space="preserve"> poz. </w:t>
      </w:r>
      <w:r w:rsidR="006A69E9">
        <w:t>418</w:t>
      </w:r>
      <w:r w:rsidRPr="00645BE2">
        <w:t xml:space="preserve">, ze zm.) w zakresie wyników audytu bezpieczeństwa ruchu drogowego. </w:t>
      </w:r>
    </w:p>
    <w:p w14:paraId="71D314DC" w14:textId="77777777" w:rsidR="002773B3" w:rsidRPr="00645BE2" w:rsidRDefault="002773B3" w:rsidP="002773B3">
      <w:pPr>
        <w:pStyle w:val="Akapitzlist"/>
        <w:ind w:left="426"/>
      </w:pPr>
      <w:r w:rsidRPr="00645BE2">
        <w:t>Wymienione przepisy stanowią o obowiązku (w zakresie określonych dróg) załączenia (przedłożenia) do:</w:t>
      </w:r>
    </w:p>
    <w:p w14:paraId="49D434A2" w14:textId="77777777" w:rsidR="002773B3" w:rsidRPr="00645BE2" w:rsidRDefault="002773B3" w:rsidP="00F71560">
      <w:pPr>
        <w:pStyle w:val="Akapitzlist"/>
        <w:numPr>
          <w:ilvl w:val="0"/>
          <w:numId w:val="28"/>
        </w:numPr>
        <w:jc w:val="both"/>
      </w:pPr>
      <w:r w:rsidRPr="00645BE2">
        <w:t>zgłoszenia robót budowlanych,</w:t>
      </w:r>
    </w:p>
    <w:p w14:paraId="6CF3F64D" w14:textId="77777777" w:rsidR="002773B3" w:rsidRPr="00645BE2" w:rsidRDefault="002773B3" w:rsidP="00F71560">
      <w:pPr>
        <w:pStyle w:val="Akapitzlist"/>
        <w:numPr>
          <w:ilvl w:val="0"/>
          <w:numId w:val="28"/>
        </w:numPr>
        <w:jc w:val="both"/>
      </w:pPr>
      <w:r w:rsidRPr="00645BE2">
        <w:t>wniosku o pozwolenie na budowę,</w:t>
      </w:r>
    </w:p>
    <w:p w14:paraId="663CE4CD" w14:textId="77777777" w:rsidR="002773B3" w:rsidRPr="00645BE2" w:rsidRDefault="002773B3" w:rsidP="00F71560">
      <w:pPr>
        <w:pStyle w:val="Akapitzlist"/>
        <w:numPr>
          <w:ilvl w:val="0"/>
          <w:numId w:val="28"/>
        </w:numPr>
        <w:jc w:val="both"/>
      </w:pPr>
      <w:r w:rsidRPr="00645BE2">
        <w:lastRenderedPageBreak/>
        <w:t>zawiadomienia o zakończeniu budowy,</w:t>
      </w:r>
    </w:p>
    <w:p w14:paraId="49227DFD" w14:textId="77777777" w:rsidR="002773B3" w:rsidRPr="00645BE2" w:rsidRDefault="002773B3" w:rsidP="00F71560">
      <w:pPr>
        <w:pStyle w:val="Akapitzlist"/>
        <w:numPr>
          <w:ilvl w:val="0"/>
          <w:numId w:val="28"/>
        </w:numPr>
        <w:jc w:val="both"/>
      </w:pPr>
      <w:r w:rsidRPr="00645BE2">
        <w:t>wniosku o pozwolenie na użytkowanie</w:t>
      </w:r>
    </w:p>
    <w:p w14:paraId="4B4833DE" w14:textId="133D3BCC" w:rsidR="002773B3" w:rsidRPr="00645BE2" w:rsidRDefault="002773B3" w:rsidP="002773B3">
      <w:pPr>
        <w:pStyle w:val="Akapitzlist"/>
        <w:ind w:left="426"/>
        <w:jc w:val="both"/>
      </w:pPr>
      <w:r w:rsidRPr="00645BE2">
        <w:t>- wyniku audytu bezpieczeństwa ruchu drogowego, o którym mowa w poszczególnych przepisach ustawy z dnia 21 marca 1985 r. o drogach publicznych (Dz. U. z 202</w:t>
      </w:r>
      <w:r w:rsidR="006A69E9">
        <w:t>5</w:t>
      </w:r>
      <w:r w:rsidRPr="00645BE2">
        <w:t xml:space="preserve"> r. poz. </w:t>
      </w:r>
      <w:r w:rsidR="006A69E9">
        <w:t>889</w:t>
      </w:r>
      <w:r w:rsidRPr="00645BE2">
        <w:t xml:space="preserve">,). Ustawa o drogach publicznych określa przypadki i rodzaje obiektów budowlanych, dla których przeprowadza się przedmiotowy audyt. </w:t>
      </w:r>
    </w:p>
    <w:p w14:paraId="2BFAA723" w14:textId="77777777" w:rsidR="002773B3" w:rsidRDefault="002773B3" w:rsidP="002773B3">
      <w:pPr>
        <w:pStyle w:val="Akapitzlist"/>
        <w:ind w:left="426"/>
        <w:jc w:val="both"/>
      </w:pPr>
      <w:r w:rsidRPr="00645BE2">
        <w:t>Jak mówi przepis art. 24l Ustawy o drogach publicznych, audyt bezpieczeństwa ruchu drogowego wymaga przedstawienia jego wyniku, na który składają się sprawozdanie oraz sformułowane na jego podstawie zalecenia dla zarządcy drogi. Nale</w:t>
      </w:r>
      <w:r w:rsidRPr="00645BE2">
        <w:rPr>
          <w:rFonts w:hint="eastAsia"/>
        </w:rPr>
        <w:t>ż</w:t>
      </w:r>
      <w:r w:rsidRPr="00645BE2">
        <w:t>y uwzgl</w:t>
      </w:r>
      <w:r w:rsidRPr="00645BE2">
        <w:rPr>
          <w:rFonts w:hint="eastAsia"/>
        </w:rPr>
        <w:t>ę</w:t>
      </w:r>
      <w:r w:rsidRPr="00645BE2">
        <w:t>dni</w:t>
      </w:r>
      <w:r w:rsidRPr="00645BE2">
        <w:rPr>
          <w:rFonts w:hint="eastAsia"/>
        </w:rPr>
        <w:t>ć</w:t>
      </w:r>
      <w:r w:rsidRPr="00645BE2">
        <w:t xml:space="preserve"> wynik audytu bezpiecze</w:t>
      </w:r>
      <w:r w:rsidRPr="00645BE2">
        <w:rPr>
          <w:rFonts w:hint="eastAsia"/>
        </w:rPr>
        <w:t>ń</w:t>
      </w:r>
      <w:r w:rsidRPr="00645BE2">
        <w:t>stwa ruchu drogowego na dalszych etapach przygotowania, budowy i u</w:t>
      </w:r>
      <w:r w:rsidRPr="00645BE2">
        <w:rPr>
          <w:rFonts w:hint="eastAsia"/>
        </w:rPr>
        <w:t>ż</w:t>
      </w:r>
      <w:r w:rsidRPr="00645BE2">
        <w:t>ytkowania drogi. W uzasadnionych przypadkach zarz</w:t>
      </w:r>
      <w:r w:rsidRPr="00645BE2">
        <w:rPr>
          <w:rFonts w:hint="eastAsia"/>
        </w:rPr>
        <w:t>ą</w:t>
      </w:r>
      <w:r w:rsidRPr="00645BE2">
        <w:t>dca drogi mo</w:t>
      </w:r>
      <w:r w:rsidRPr="00645BE2">
        <w:rPr>
          <w:rFonts w:hint="eastAsia"/>
        </w:rPr>
        <w:t>ż</w:t>
      </w:r>
      <w:r w:rsidRPr="00645BE2">
        <w:t>e nie uwzgl</w:t>
      </w:r>
      <w:r w:rsidRPr="00645BE2">
        <w:rPr>
          <w:rFonts w:hint="eastAsia"/>
        </w:rPr>
        <w:t>ę</w:t>
      </w:r>
      <w:r w:rsidRPr="00645BE2">
        <w:t>dni</w:t>
      </w:r>
      <w:r w:rsidRPr="00645BE2">
        <w:rPr>
          <w:rFonts w:hint="eastAsia"/>
        </w:rPr>
        <w:t>ć</w:t>
      </w:r>
      <w:r w:rsidRPr="00645BE2">
        <w:t xml:space="preserve"> wyniku audytu bezpiecze</w:t>
      </w:r>
      <w:r w:rsidRPr="00645BE2">
        <w:rPr>
          <w:rFonts w:hint="eastAsia"/>
        </w:rPr>
        <w:t>ń</w:t>
      </w:r>
      <w:r w:rsidRPr="00645BE2">
        <w:t>stwa ruchu drogowego i w takim przypadku, zarz</w:t>
      </w:r>
      <w:r w:rsidRPr="00645BE2">
        <w:rPr>
          <w:rFonts w:hint="eastAsia"/>
        </w:rPr>
        <w:t>ą</w:t>
      </w:r>
      <w:r w:rsidRPr="00645BE2">
        <w:t>dca drogi jest obowi</w:t>
      </w:r>
      <w:r w:rsidRPr="00645BE2">
        <w:rPr>
          <w:rFonts w:hint="eastAsia"/>
        </w:rPr>
        <w:t>ą</w:t>
      </w:r>
      <w:r w:rsidRPr="00645BE2">
        <w:t>zany do opracowania uzasadnienia stanowi</w:t>
      </w:r>
      <w:r w:rsidRPr="00645BE2">
        <w:rPr>
          <w:rFonts w:hint="eastAsia"/>
        </w:rPr>
        <w:t>ą</w:t>
      </w:r>
      <w:r w:rsidRPr="00645BE2">
        <w:t>cego za</w:t>
      </w:r>
      <w:r w:rsidRPr="00645BE2">
        <w:rPr>
          <w:rFonts w:hint="eastAsia"/>
        </w:rPr>
        <w:t>łą</w:t>
      </w:r>
      <w:r w:rsidRPr="00645BE2">
        <w:t>cznik do wyniku audytu bezpiecze</w:t>
      </w:r>
      <w:r w:rsidRPr="00645BE2">
        <w:rPr>
          <w:rFonts w:hint="eastAsia"/>
        </w:rPr>
        <w:t>ń</w:t>
      </w:r>
      <w:r w:rsidRPr="00645BE2">
        <w:t>stwa ruchu drogowego.</w:t>
      </w:r>
    </w:p>
    <w:p w14:paraId="50E2FF80" w14:textId="0B812164" w:rsidR="006B42EC" w:rsidRPr="00F9481C" w:rsidRDefault="006B42EC" w:rsidP="00DB5BC1">
      <w:pPr>
        <w:pStyle w:val="Akapitzlist"/>
        <w:numPr>
          <w:ilvl w:val="1"/>
          <w:numId w:val="5"/>
        </w:numPr>
        <w:ind w:left="284" w:hanging="284"/>
        <w:jc w:val="both"/>
        <w:rPr>
          <w:rFonts w:eastAsia="Calibri"/>
          <w:lang w:eastAsia="en-US"/>
        </w:rPr>
      </w:pPr>
      <w:r w:rsidRPr="00F9481C">
        <w:rPr>
          <w:rFonts w:eastAsia="Calibri"/>
          <w:lang w:eastAsia="en-US"/>
        </w:rPr>
        <w:t>Na etapie prac projektowych należy przeanalizować rekomendowane przez Ministra Spraw Wewnętrznych i Administracji wytyczne zawarte w dokumencie „</w:t>
      </w:r>
      <w:r w:rsidRPr="00F9481C">
        <w:rPr>
          <w:rFonts w:eastAsia="Calibri"/>
          <w:b/>
          <w:bCs/>
          <w:lang w:eastAsia="en-US"/>
        </w:rPr>
        <w:t>Ochrona przestrzeni publicznych przed atakami z użyciem pojazdów – rekomendacje dla samorządów</w:t>
      </w:r>
      <w:r w:rsidRPr="00F9481C">
        <w:rPr>
          <w:rFonts w:eastAsia="Calibri"/>
          <w:lang w:eastAsia="en-US"/>
        </w:rPr>
        <w:t>” w zakresie zastosowania rozwiązań projektowych gwarantujących bezpieczne korzystanie z drogi w zależności od charakteru, lokalizacji oraz warunków terenowych planowanej inwestycji.</w:t>
      </w:r>
    </w:p>
    <w:p w14:paraId="2F70ABCA" w14:textId="77777777" w:rsidR="006B42EC" w:rsidRPr="00F9481C" w:rsidRDefault="006B42EC" w:rsidP="006B42EC">
      <w:pPr>
        <w:ind w:left="284"/>
        <w:contextualSpacing/>
        <w:jc w:val="both"/>
        <w:rPr>
          <w:rFonts w:eastAsia="Calibri"/>
          <w:lang w:eastAsia="en-US"/>
        </w:rPr>
      </w:pPr>
    </w:p>
    <w:p w14:paraId="107B3981" w14:textId="77777777" w:rsidR="006B42EC" w:rsidRPr="00F9481C" w:rsidRDefault="006B42EC" w:rsidP="006B42EC">
      <w:pPr>
        <w:ind w:left="284"/>
        <w:contextualSpacing/>
        <w:jc w:val="both"/>
        <w:rPr>
          <w:rFonts w:eastAsia="Calibri"/>
          <w:lang w:eastAsia="en-US"/>
        </w:rPr>
      </w:pPr>
      <w:r w:rsidRPr="00F9481C">
        <w:rPr>
          <w:rFonts w:eastAsia="Calibri"/>
          <w:lang w:eastAsia="en-US"/>
        </w:rPr>
        <w:t>Rekomendacje są dostępne w BIP Urzędu Miasta Rzeszowa pod adresem:</w:t>
      </w:r>
    </w:p>
    <w:p w14:paraId="6259CA86" w14:textId="77777777" w:rsidR="006B42EC" w:rsidRPr="00F9481C" w:rsidRDefault="006B42EC" w:rsidP="006B42EC">
      <w:pPr>
        <w:spacing w:after="200" w:line="276" w:lineRule="auto"/>
        <w:ind w:left="284"/>
        <w:contextualSpacing/>
        <w:jc w:val="both"/>
        <w:rPr>
          <w:rFonts w:eastAsia="Calibri"/>
          <w:lang w:eastAsia="en-US"/>
        </w:rPr>
      </w:pPr>
      <w:hyperlink r:id="rId18" w:anchor="ak133604" w:history="1">
        <w:r w:rsidRPr="00F9481C">
          <w:rPr>
            <w:rFonts w:eastAsia="Calibri"/>
            <w:u w:val="single"/>
            <w:lang w:eastAsia="en-US"/>
          </w:rPr>
          <w:t>Bezpieczeństwo publiczne i ochrona ludności - Procedury i zasady postępowania - Zagrożenie taranowaniem - rekomendacje MSWiA - Biuletyn Informacji Publicznej Miasta Rzeszów</w:t>
        </w:r>
      </w:hyperlink>
    </w:p>
    <w:p w14:paraId="29BB6D85" w14:textId="77777777" w:rsidR="006B42EC" w:rsidRPr="00F9481C" w:rsidRDefault="006B42EC" w:rsidP="006B42EC">
      <w:pPr>
        <w:spacing w:after="200" w:line="276" w:lineRule="auto"/>
        <w:ind w:left="284"/>
        <w:contextualSpacing/>
        <w:jc w:val="both"/>
        <w:rPr>
          <w:rFonts w:eastAsia="Calibri"/>
          <w:lang w:eastAsia="en-US"/>
        </w:rPr>
      </w:pPr>
      <w:hyperlink r:id="rId19" w:anchor="ak133604" w:history="1">
        <w:r w:rsidRPr="00F9481C">
          <w:rPr>
            <w:rFonts w:eastAsia="Calibri"/>
            <w:u w:val="single"/>
            <w:lang w:eastAsia="en-US"/>
          </w:rPr>
          <w:t>https://bip.erzeszow.pl/363-bezpieczenstwo-publiczne-i-ochrona-ludnosci/4750-procedury-i-zasady-postepowania/133604-zagrozenie-taranowaniem-rekomendacje-mswia.html#ak133604</w:t>
        </w:r>
      </w:hyperlink>
      <w:r w:rsidRPr="00F9481C">
        <w:rPr>
          <w:rFonts w:eastAsia="Calibri"/>
          <w:lang w:eastAsia="en-US"/>
        </w:rPr>
        <w:t xml:space="preserve"> </w:t>
      </w:r>
    </w:p>
    <w:p w14:paraId="16653DF1" w14:textId="77777777" w:rsidR="006B42EC" w:rsidRPr="00F9481C" w:rsidRDefault="006B42EC" w:rsidP="006B42EC">
      <w:pPr>
        <w:ind w:left="284"/>
        <w:contextualSpacing/>
        <w:jc w:val="both"/>
        <w:rPr>
          <w:rFonts w:eastAsia="Calibri"/>
          <w:lang w:eastAsia="en-US"/>
        </w:rPr>
      </w:pPr>
    </w:p>
    <w:p w14:paraId="450609FC" w14:textId="77777777" w:rsidR="006B42EC" w:rsidRPr="00F9481C" w:rsidRDefault="006B42EC" w:rsidP="006B42EC">
      <w:pPr>
        <w:ind w:left="284"/>
        <w:contextualSpacing/>
        <w:jc w:val="both"/>
        <w:rPr>
          <w:rFonts w:eastAsia="Calibri"/>
          <w:lang w:eastAsia="en-US"/>
        </w:rPr>
      </w:pPr>
      <w:r w:rsidRPr="00F9481C">
        <w:rPr>
          <w:rFonts w:eastAsia="Calibri"/>
          <w:lang w:eastAsia="en-US"/>
        </w:rPr>
        <w:t xml:space="preserve">Sam dokument jest dostępny pod linkiem: </w:t>
      </w:r>
    </w:p>
    <w:p w14:paraId="13B9F4AC" w14:textId="77777777" w:rsidR="006B42EC" w:rsidRPr="000D2EE6" w:rsidRDefault="006B42EC" w:rsidP="006B42EC">
      <w:pPr>
        <w:spacing w:line="276" w:lineRule="auto"/>
        <w:ind w:left="284"/>
        <w:contextualSpacing/>
        <w:jc w:val="both"/>
        <w:rPr>
          <w:rFonts w:eastAsia="Calibri"/>
          <w:lang w:eastAsia="en-US"/>
        </w:rPr>
      </w:pPr>
      <w:hyperlink r:id="rId20" w:history="1">
        <w:r w:rsidRPr="00F9481C">
          <w:rPr>
            <w:rFonts w:eastAsia="Calibri"/>
            <w:u w:val="single"/>
            <w:lang w:eastAsia="en-US"/>
          </w:rPr>
          <w:t>Zagrożenie taranowaniem - rekomendacje MSWiA.docx</w:t>
        </w:r>
      </w:hyperlink>
      <w:r w:rsidRPr="000D2EE6">
        <w:rPr>
          <w:rFonts w:eastAsia="Calibri"/>
          <w:lang w:eastAsia="en-US"/>
        </w:rPr>
        <w:t xml:space="preserve"> </w:t>
      </w:r>
    </w:p>
    <w:p w14:paraId="31D582E9" w14:textId="5FEC2214" w:rsidR="006B42EC" w:rsidRPr="00645BE2" w:rsidRDefault="006B42EC" w:rsidP="000B2096">
      <w:pPr>
        <w:jc w:val="both"/>
      </w:pPr>
    </w:p>
    <w:p w14:paraId="49EABB3D" w14:textId="77777777" w:rsidR="002773B3" w:rsidRDefault="002773B3" w:rsidP="002773B3">
      <w:pPr>
        <w:rPr>
          <w:sz w:val="22"/>
          <w:szCs w:val="22"/>
        </w:rPr>
      </w:pPr>
    </w:p>
    <w:p w14:paraId="4D1DDE9D" w14:textId="77777777" w:rsidR="002773B3" w:rsidRPr="00877748" w:rsidRDefault="002773B3" w:rsidP="002773B3">
      <w:pPr>
        <w:rPr>
          <w:sz w:val="22"/>
          <w:szCs w:val="22"/>
        </w:rPr>
      </w:pPr>
    </w:p>
    <w:p w14:paraId="0DF20381" w14:textId="77777777" w:rsidR="002773B3" w:rsidRPr="00877748" w:rsidRDefault="002773B3" w:rsidP="002773B3">
      <w:pPr>
        <w:rPr>
          <w:b/>
        </w:rPr>
      </w:pPr>
      <w:r w:rsidRPr="00877748">
        <w:rPr>
          <w:b/>
        </w:rPr>
        <w:t xml:space="preserve">Wszelkie odstępstwa od powyższych warunków i zaleceń są możliwe w uzgodnieniu </w:t>
      </w:r>
      <w:r w:rsidRPr="00877748">
        <w:rPr>
          <w:b/>
        </w:rPr>
        <w:br/>
        <w:t>z Zamawiającym.</w:t>
      </w:r>
    </w:p>
    <w:p w14:paraId="187D36DF" w14:textId="77777777" w:rsidR="002773B3" w:rsidRPr="00877748" w:rsidRDefault="002773B3" w:rsidP="002773B3">
      <w:pPr>
        <w:pStyle w:val="Akapitzlist"/>
        <w:ind w:left="0"/>
        <w:rPr>
          <w:b/>
        </w:rPr>
      </w:pPr>
    </w:p>
    <w:p w14:paraId="16AEB5AC" w14:textId="77777777" w:rsidR="002773B3" w:rsidRPr="00877748" w:rsidRDefault="002773B3" w:rsidP="002773B3">
      <w:pPr>
        <w:pStyle w:val="Akapitzlist"/>
        <w:ind w:left="0"/>
        <w:rPr>
          <w:b/>
        </w:rPr>
      </w:pPr>
      <w:r w:rsidRPr="00877748">
        <w:rPr>
          <w:b/>
        </w:rPr>
        <w:t>Niniejsze wytyczne zawierają standardowe wymagania MZD w Rzeszowie przy wykonywaniu dokumentacji projektowej budowy/rozbudowy/przebudowy drogi. Jeżeli umowa nie obejmuje danego rodzaju elementu drogi lub urządzeń drogowych, dotyczące ich wymagania należy pominąć!</w:t>
      </w:r>
    </w:p>
    <w:p w14:paraId="4DCE7F0C" w14:textId="4F285662" w:rsidR="00CD420B" w:rsidRDefault="00CD420B">
      <w:pPr>
        <w:spacing w:after="160" w:line="278" w:lineRule="auto"/>
        <w:rPr>
          <w:b/>
          <w:bCs/>
        </w:rPr>
      </w:pPr>
      <w:r>
        <w:rPr>
          <w:b/>
          <w:bCs/>
        </w:rPr>
        <w:br w:type="page"/>
      </w:r>
    </w:p>
    <w:p w14:paraId="5986D59A" w14:textId="77777777" w:rsidR="00EA014D" w:rsidRDefault="00EA014D" w:rsidP="00901FBB">
      <w:pPr>
        <w:pStyle w:val="Akapitzlist"/>
        <w:spacing w:after="160" w:line="278" w:lineRule="auto"/>
        <w:jc w:val="both"/>
        <w:rPr>
          <w:b/>
          <w:bCs/>
        </w:rPr>
      </w:pPr>
    </w:p>
    <w:p w14:paraId="210E7870" w14:textId="77777777" w:rsidR="003F3D4A" w:rsidRPr="00901FBB" w:rsidRDefault="003F3D4A" w:rsidP="00901FBB">
      <w:pPr>
        <w:pStyle w:val="Akapitzlist"/>
        <w:rPr>
          <w:b/>
          <w:bCs/>
        </w:rPr>
      </w:pPr>
    </w:p>
    <w:p w14:paraId="7439B548" w14:textId="499387CA" w:rsidR="003F3D4A" w:rsidRPr="0044116F" w:rsidRDefault="002773B3" w:rsidP="0044116F">
      <w:pPr>
        <w:spacing w:after="160" w:line="278" w:lineRule="auto"/>
        <w:jc w:val="both"/>
        <w:rPr>
          <w:b/>
          <w:bCs/>
        </w:rPr>
      </w:pPr>
      <w:r>
        <w:rPr>
          <w:b/>
          <w:sz w:val="28"/>
          <w:szCs w:val="28"/>
        </w:rPr>
        <w:t xml:space="preserve">IX. </w:t>
      </w:r>
      <w:r w:rsidR="0044116F">
        <w:rPr>
          <w:b/>
          <w:sz w:val="28"/>
          <w:szCs w:val="28"/>
        </w:rPr>
        <w:t xml:space="preserve"> </w:t>
      </w:r>
      <w:r w:rsidR="003F3D4A" w:rsidRPr="0044116F">
        <w:rPr>
          <w:b/>
          <w:sz w:val="28"/>
          <w:szCs w:val="28"/>
        </w:rPr>
        <w:t>Opis wymagań do zamawianej dokumentacji projektowej:</w:t>
      </w:r>
    </w:p>
    <w:p w14:paraId="1EA4420E" w14:textId="77777777" w:rsidR="00F862C0" w:rsidRPr="009C7427" w:rsidRDefault="00536DFD" w:rsidP="00F71560">
      <w:pPr>
        <w:pStyle w:val="Akapitzlist"/>
        <w:numPr>
          <w:ilvl w:val="0"/>
          <w:numId w:val="42"/>
        </w:numPr>
        <w:ind w:left="426" w:hanging="426"/>
        <w:rPr>
          <w:bCs/>
          <w:sz w:val="22"/>
          <w:szCs w:val="22"/>
        </w:rPr>
      </w:pPr>
      <w:r w:rsidRPr="009C7427">
        <w:rPr>
          <w:b/>
          <w:sz w:val="22"/>
          <w:szCs w:val="22"/>
        </w:rPr>
        <w:t>Mapa zasadnicza do celów projektowych</w:t>
      </w:r>
    </w:p>
    <w:p w14:paraId="66F64BD1" w14:textId="77777777" w:rsidR="00F862C0" w:rsidRPr="00877748" w:rsidRDefault="00F862C0" w:rsidP="00F71560">
      <w:pPr>
        <w:pStyle w:val="Akapitzlist"/>
        <w:numPr>
          <w:ilvl w:val="0"/>
          <w:numId w:val="54"/>
        </w:numPr>
        <w:ind w:left="426" w:hanging="426"/>
        <w:jc w:val="both"/>
      </w:pPr>
      <w:r w:rsidRPr="00877748">
        <w:t xml:space="preserve">Mapę do celów projektowych należy wykonać w skali 1:500 na kopii mapy zasadniczej, przyjętej do państwowego zasobu geodezyjnego i kartograficznego uzyskanego przez Wykonawcę zamówienia własnym kosztem i staraniem. </w:t>
      </w:r>
    </w:p>
    <w:p w14:paraId="11C77C14" w14:textId="77777777" w:rsidR="00F862C0" w:rsidRPr="00877748" w:rsidRDefault="00F862C0" w:rsidP="00F71560">
      <w:pPr>
        <w:pStyle w:val="Akapitzlist"/>
        <w:numPr>
          <w:ilvl w:val="0"/>
          <w:numId w:val="54"/>
        </w:numPr>
        <w:ind w:left="426" w:hanging="426"/>
        <w:jc w:val="both"/>
      </w:pPr>
      <w:r w:rsidRPr="00877748">
        <w:t xml:space="preserve">Mapa ta powinna odpowiadać wymogom rozporządzenia Ministra Rozwoju z dnia 18.08.2020 r. w sprawie standardów technicznych wykonywania geodezyjnych pomiarów sytuacyjnych i wysokościowych oraz opracowywania i przekazywania wyników tych pomiarów do państwowego zasobu geodezyjnego i kartograficznego (Dz.U. 2022, poz. 1670), i posiadać pozytywną opinię OUDP. </w:t>
      </w:r>
    </w:p>
    <w:p w14:paraId="2CEFB501" w14:textId="77777777" w:rsidR="00F862C0" w:rsidRPr="00877748" w:rsidRDefault="00F862C0" w:rsidP="00F71560">
      <w:pPr>
        <w:pStyle w:val="Akapitzlist"/>
        <w:numPr>
          <w:ilvl w:val="0"/>
          <w:numId w:val="54"/>
        </w:numPr>
        <w:ind w:left="426" w:hanging="426"/>
        <w:jc w:val="both"/>
      </w:pPr>
      <w:r w:rsidRPr="00877748">
        <w:t xml:space="preserve">Mapa powinna zawierać między innymi repery państwowe i robocze w odstępach co najmniej 300 m oraz istniejące zadrzewienie. </w:t>
      </w:r>
    </w:p>
    <w:p w14:paraId="183528DF" w14:textId="02FFA183" w:rsidR="00536DFD" w:rsidRPr="002773B3" w:rsidRDefault="00F862C0" w:rsidP="00F862C0">
      <w:pPr>
        <w:pStyle w:val="Akapitzlist"/>
        <w:ind w:left="426"/>
        <w:rPr>
          <w:bCs/>
          <w:sz w:val="22"/>
          <w:szCs w:val="22"/>
          <w:highlight w:val="yellow"/>
        </w:rPr>
      </w:pPr>
      <w:r w:rsidRPr="00877748">
        <w:t>Mapa do celów projektowych należy opracować w 1 egz. w wersji elektronicznej w formacie dwg lub .dxf</w:t>
      </w:r>
      <w:r>
        <w:t xml:space="preserve"> </w:t>
      </w:r>
      <w:r w:rsidRPr="00877748">
        <w:t>oraz w 1 egz. w formacie pdf.</w:t>
      </w:r>
      <w:r w:rsidR="00536DFD" w:rsidRPr="002773B3">
        <w:rPr>
          <w:b/>
          <w:sz w:val="22"/>
          <w:szCs w:val="22"/>
          <w:highlight w:val="yellow"/>
        </w:rPr>
        <w:t xml:space="preserve"> </w:t>
      </w:r>
    </w:p>
    <w:p w14:paraId="338D4B26" w14:textId="58F75950" w:rsidR="00F862C0" w:rsidRPr="00F862C0" w:rsidRDefault="00F862C0" w:rsidP="00F71560">
      <w:pPr>
        <w:pStyle w:val="Akapitzlist"/>
        <w:numPr>
          <w:ilvl w:val="0"/>
          <w:numId w:val="42"/>
        </w:numPr>
        <w:ind w:left="425" w:hanging="425"/>
        <w:jc w:val="both"/>
        <w:rPr>
          <w:b/>
        </w:rPr>
      </w:pPr>
      <w:r w:rsidRPr="00F862C0">
        <w:rPr>
          <w:b/>
        </w:rPr>
        <w:t xml:space="preserve">Aktualne wypisy i wyrysy </w:t>
      </w:r>
    </w:p>
    <w:p w14:paraId="331278CC" w14:textId="4E88C852" w:rsidR="00536DFD" w:rsidRPr="00F862C0" w:rsidRDefault="00F862C0" w:rsidP="00F862C0">
      <w:pPr>
        <w:rPr>
          <w:bCs/>
          <w:sz w:val="22"/>
          <w:szCs w:val="22"/>
        </w:rPr>
      </w:pPr>
      <w:r w:rsidRPr="00877748">
        <w:t>Aktualne wypisy i wyrysy z mapy ewidencji gruntów w zakresie drogi Wykonawca pozyska własnym staraniem i na własny koszt. Dane ewidencyjne udostępniane są przez Grodzki Ośrodki Dokumentacji Geodezyjnej i Kartograficznej.</w:t>
      </w:r>
    </w:p>
    <w:p w14:paraId="444FFF20" w14:textId="77777777" w:rsidR="00536DFD" w:rsidRPr="001F5E24" w:rsidRDefault="00536DFD" w:rsidP="00F71560">
      <w:pPr>
        <w:pStyle w:val="Akapitzlist"/>
        <w:numPr>
          <w:ilvl w:val="0"/>
          <w:numId w:val="42"/>
        </w:numPr>
        <w:ind w:left="426" w:hanging="426"/>
        <w:rPr>
          <w:b/>
        </w:rPr>
      </w:pPr>
      <w:r w:rsidRPr="001F5E24">
        <w:rPr>
          <w:b/>
        </w:rPr>
        <w:t xml:space="preserve">Dokumentacja geologiczno-inżynierska i hydrogeologiczna  </w:t>
      </w:r>
    </w:p>
    <w:p w14:paraId="4BFB40F9" w14:textId="77777777" w:rsidR="00536DFD" w:rsidRPr="001F5E24" w:rsidRDefault="00536DFD" w:rsidP="00F71560">
      <w:pPr>
        <w:pStyle w:val="Akapitzlist"/>
        <w:numPr>
          <w:ilvl w:val="0"/>
          <w:numId w:val="31"/>
        </w:numPr>
        <w:ind w:left="426" w:hanging="426"/>
        <w:jc w:val="both"/>
        <w:rPr>
          <w:rFonts w:eastAsia="Times New Roman"/>
          <w:sz w:val="22"/>
          <w:szCs w:val="22"/>
        </w:rPr>
      </w:pPr>
      <w:r w:rsidRPr="001F5E24">
        <w:rPr>
          <w:i/>
          <w:sz w:val="22"/>
          <w:szCs w:val="22"/>
        </w:rPr>
        <w:t xml:space="preserve">Geotechniczne warunki posadowienia obiektów budowlanych </w:t>
      </w:r>
      <w:r w:rsidRPr="001F5E24">
        <w:rPr>
          <w:sz w:val="22"/>
          <w:szCs w:val="22"/>
        </w:rPr>
        <w:t>- ustalenia geotechnicznych warunków posadowienia należy dokonać na podstawie  Rozporządzenia Ministra Transportu Budownictwa i Gospodarki Morskiej z dnia 25 kwietnia 2012 r. w sprawie ustalenia geotechnicznych warunków posadowienia obiektów budowlanych (Dz.U. z 2012 r. poz. 463),</w:t>
      </w:r>
    </w:p>
    <w:p w14:paraId="00F85BD7" w14:textId="77777777" w:rsidR="00536DFD" w:rsidRPr="001F5E24" w:rsidRDefault="00536DFD" w:rsidP="00F71560">
      <w:pPr>
        <w:pStyle w:val="Akapitzlist"/>
        <w:numPr>
          <w:ilvl w:val="0"/>
          <w:numId w:val="31"/>
        </w:numPr>
        <w:ind w:left="426" w:hanging="426"/>
        <w:jc w:val="both"/>
        <w:rPr>
          <w:sz w:val="22"/>
          <w:szCs w:val="22"/>
        </w:rPr>
      </w:pPr>
      <w:r w:rsidRPr="001F5E24">
        <w:rPr>
          <w:i/>
          <w:sz w:val="22"/>
          <w:szCs w:val="22"/>
        </w:rPr>
        <w:t>Badania podłoża gruntowego</w:t>
      </w:r>
      <w:r w:rsidRPr="001F5E24">
        <w:rPr>
          <w:sz w:val="22"/>
          <w:szCs w:val="22"/>
        </w:rPr>
        <w:t xml:space="preserve"> należy wykonać w oparciu o załącznik nr 22 Generalnego Dyrektora Dróg Krajowych i Autostrad z dnia 27.06.2019 r. w sprawie wprowadzenia Wytycznych wykonywania badań podłoża gruntowego na potrzeby budownictwa drogowego lub opracowanie równoważne,</w:t>
      </w:r>
    </w:p>
    <w:p w14:paraId="52E7F03E" w14:textId="7F199F20" w:rsidR="00536DFD" w:rsidRPr="001F5E24" w:rsidRDefault="00536DFD" w:rsidP="00F71560">
      <w:pPr>
        <w:pStyle w:val="Akapitzlist"/>
        <w:numPr>
          <w:ilvl w:val="0"/>
          <w:numId w:val="31"/>
        </w:numPr>
        <w:ind w:left="426" w:hanging="426"/>
        <w:jc w:val="both"/>
        <w:rPr>
          <w:sz w:val="22"/>
          <w:szCs w:val="22"/>
        </w:rPr>
      </w:pPr>
      <w:r w:rsidRPr="001F5E24">
        <w:rPr>
          <w:i/>
          <w:sz w:val="22"/>
          <w:szCs w:val="22"/>
        </w:rPr>
        <w:t>Dokumentację geologiczno-inżynierską</w:t>
      </w:r>
      <w:r w:rsidRPr="001F5E24">
        <w:rPr>
          <w:sz w:val="22"/>
          <w:szCs w:val="22"/>
        </w:rPr>
        <w:t xml:space="preserve"> należy wykonać dla potrzeb geotechnicznych warunków posadowienia obiektów budowlanych zaliczonych do trzeciej kategorii geotechnicznej oraz w złożonych warunkach gruntowych do drugiej kategorii. Zawartość i sposób sporządzania dokumentacji geologiczno-inżynierskiej ma być zgodna z wymaganiami ustawy z dnia 9 czerwca 2011 r. - Prawo geologiczne i górnicze (Dz. U. z 202</w:t>
      </w:r>
      <w:r w:rsidR="00CD420B">
        <w:rPr>
          <w:sz w:val="22"/>
          <w:szCs w:val="22"/>
        </w:rPr>
        <w:t>4</w:t>
      </w:r>
      <w:r w:rsidRPr="001F5E24">
        <w:rPr>
          <w:sz w:val="22"/>
          <w:szCs w:val="22"/>
        </w:rPr>
        <w:t xml:space="preserve"> r. poz. 633) oraz rozporządzenia Ministra Środowiska z dnia 18 listopada 2016 r. w sprawie dokumentacji hydrogeologicznej i dokumentacji geologiczno-inżynierskiej (Dz. U. z 2016 r. poz. 2033 ze zm.), powinna także uwzględniać wytyczne zawarte w instrukcji badań podłoża gruntowego budowli drogowych i mostowych. Część 1 i 2. (GDDP 1998) lub opracowaniu równoważnemu.</w:t>
      </w:r>
    </w:p>
    <w:p w14:paraId="26F849A7" w14:textId="77777777" w:rsidR="00536DFD" w:rsidRPr="001F5E24" w:rsidRDefault="00536DFD" w:rsidP="00536DFD">
      <w:pPr>
        <w:ind w:left="426"/>
        <w:rPr>
          <w:sz w:val="22"/>
          <w:szCs w:val="22"/>
        </w:rPr>
      </w:pPr>
      <w:r w:rsidRPr="001F5E24">
        <w:rPr>
          <w:sz w:val="22"/>
          <w:szCs w:val="22"/>
        </w:rPr>
        <w:t>Opracowanie powinno zawierać:</w:t>
      </w:r>
    </w:p>
    <w:p w14:paraId="1E2E436B"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informacje ogólne (inwestor, wykonawca, lokalizacja),</w:t>
      </w:r>
    </w:p>
    <w:p w14:paraId="6FDD18BD"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ogólna charakterystyka terenu, rzeźby i sposobu użytkowania,</w:t>
      </w:r>
    </w:p>
    <w:p w14:paraId="100B05B2"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informacje z dostępnych danych o budowie geologicznej, warunkach geotechnicznych i hydrogeologicznych,</w:t>
      </w:r>
    </w:p>
    <w:p w14:paraId="11E63B09"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wnioski i zalecenia, w szczególności ocenę podłoża budowlanego pod katem lokalizacji i możliwości wykonania projektowanego obiektu (ocena wariantów i wskazanie najkorzystniejszego z punktu widzenia warunków geologiczno-inżynierskich),</w:t>
      </w:r>
    </w:p>
    <w:p w14:paraId="487372AE"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spis wykorzystanych materiałów archiwalnych</w:t>
      </w:r>
    </w:p>
    <w:p w14:paraId="10034FB6"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mapę lokalizacji projektowanego obiektu (wszystkie warianty) - skala 1:25 000 lub 1:50 000,</w:t>
      </w:r>
    </w:p>
    <w:p w14:paraId="6A15AC11"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lastRenderedPageBreak/>
        <w:t>mapę topograficzna (skala 1:10 000 lub większej) z lokalizacja projektowanego obiektu  (wszystkie warianty) oraz przedstawieniem zagadnień problemowych np.: zasięgu gruntów o małej nośności, obszarów czynnych osuwisk),</w:t>
      </w:r>
    </w:p>
    <w:p w14:paraId="5C76F5CB"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fragment mapy geologicznej lub geologiczno-inżynierskiej (skala 1:50 000 lub większej) rejonu projektowanego obiektu (wszystkie warianty),</w:t>
      </w:r>
    </w:p>
    <w:p w14:paraId="5AC062FB"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przekroje geologiczno-inżynierskie z zaznaczona lokalizacja projektowanego obiektu (wszystkie warianty).</w:t>
      </w:r>
    </w:p>
    <w:p w14:paraId="21A22927" w14:textId="77777777" w:rsidR="00536DFD" w:rsidRPr="001F5E24" w:rsidRDefault="00536DFD" w:rsidP="00F71560">
      <w:pPr>
        <w:pStyle w:val="Akapitzlist"/>
        <w:numPr>
          <w:ilvl w:val="0"/>
          <w:numId w:val="29"/>
        </w:numPr>
        <w:ind w:left="851" w:hanging="426"/>
        <w:jc w:val="both"/>
        <w:rPr>
          <w:sz w:val="22"/>
          <w:szCs w:val="22"/>
        </w:rPr>
      </w:pPr>
      <w:r w:rsidRPr="001F5E24">
        <w:rPr>
          <w:sz w:val="22"/>
          <w:szCs w:val="22"/>
        </w:rPr>
        <w:t>fragment mapy hydrogeologicznej (skala 1:50 000 lub większej) rejonu projektowanego obiektu (wszystkie warianty).</w:t>
      </w:r>
    </w:p>
    <w:p w14:paraId="65117B35" w14:textId="77777777" w:rsidR="00536DFD" w:rsidRPr="001F5E24" w:rsidRDefault="00536DFD" w:rsidP="00F71560">
      <w:pPr>
        <w:pStyle w:val="Akapitzlist"/>
        <w:numPr>
          <w:ilvl w:val="0"/>
          <w:numId w:val="31"/>
        </w:numPr>
        <w:ind w:left="426" w:hanging="426"/>
        <w:jc w:val="both"/>
        <w:rPr>
          <w:sz w:val="22"/>
          <w:szCs w:val="22"/>
        </w:rPr>
      </w:pPr>
      <w:r w:rsidRPr="001F5E24">
        <w:rPr>
          <w:i/>
          <w:sz w:val="22"/>
          <w:szCs w:val="22"/>
        </w:rPr>
        <w:t>Projekt robót geologicznych</w:t>
      </w:r>
      <w:r w:rsidRPr="001F5E24">
        <w:rPr>
          <w:sz w:val="22"/>
          <w:szCs w:val="22"/>
        </w:rPr>
        <w:t xml:space="preserve"> wraz z zatwierdzeniem należy wykonać zgodnie z wymaganiami ustawy z dnia 9 czerwca 2011 r. - Prawo geologiczne i górnicze (Dz. U. z 2023 r. poz. 633). Treść projektu robót geologicznych powinna być dostosowana do stadium dokumentacji projektowej, dla którego jest sporządzany i zgodna z przepisami rozporządzenia Ministra Środowiska z dnia 20 grudnia 2011 r. w sprawie szczegółowych wymagań dotyczących projektów robót geologicznych w tym robót, których wykonywanie wymaga uzyskania koncesji (Dz. U. z 2023 r. poz. 155 ze  zm.),</w:t>
      </w:r>
    </w:p>
    <w:p w14:paraId="6AB08960" w14:textId="77777777" w:rsidR="00536DFD" w:rsidRPr="001F5E24" w:rsidRDefault="00536DFD" w:rsidP="00F71560">
      <w:pPr>
        <w:pStyle w:val="Akapitzlist"/>
        <w:numPr>
          <w:ilvl w:val="0"/>
          <w:numId w:val="31"/>
        </w:numPr>
        <w:ind w:left="426" w:hanging="426"/>
        <w:jc w:val="both"/>
        <w:rPr>
          <w:sz w:val="22"/>
          <w:szCs w:val="22"/>
        </w:rPr>
      </w:pPr>
      <w:r w:rsidRPr="001F5E24">
        <w:rPr>
          <w:i/>
          <w:sz w:val="22"/>
          <w:szCs w:val="22"/>
        </w:rPr>
        <w:t>Dokumentację hydrogeologiczną</w:t>
      </w:r>
      <w:r w:rsidRPr="001F5E24">
        <w:rPr>
          <w:sz w:val="22"/>
          <w:szCs w:val="22"/>
        </w:rPr>
        <w:t xml:space="preserve"> należy wykonać w związku z projektowaniem inwestycji mogącej zanieczyścić wody podziemne lub naruszyć stosunki wodne. Dokumentacja hydrogeologiczna powinna spełniać wymagania ustawy z dnia 9 czerwca 2011 r. - Prawo geologiczne i górnicze (Dz. U. z 2023 r. poz. 633) oraz rozporządzenia Ministra Środowiska z dnia 18 listopada 2016 r. w sprawie dokumentacji hydrogeologicznej i dokumentacji geologiczno-inżynierskiej (Dz. U. z 2016 r. poz. 2033 ze zm.). Opracowanie obejmują obliczenie świateł mostów i przepustów prowadzących wodę oraz określenie wymaganej retencji wód powierzchniowych pochodzących z projektowanego odcinka drogi, z uwzględnieniem szacunkowej wielkości zrzucanych wód opadowych.</w:t>
      </w:r>
    </w:p>
    <w:p w14:paraId="11932203" w14:textId="77777777" w:rsidR="00536DFD" w:rsidRPr="001F5E24" w:rsidRDefault="00536DFD" w:rsidP="00536DFD">
      <w:pPr>
        <w:pStyle w:val="Akapitzlist"/>
        <w:ind w:left="426"/>
        <w:rPr>
          <w:sz w:val="22"/>
          <w:szCs w:val="22"/>
        </w:rPr>
      </w:pPr>
      <w:r w:rsidRPr="001F5E24">
        <w:rPr>
          <w:sz w:val="22"/>
          <w:szCs w:val="22"/>
        </w:rPr>
        <w:t>Zakres obliczeń powinien obejmować m.in.:</w:t>
      </w:r>
    </w:p>
    <w:p w14:paraId="548C8369"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obliczenia przepływów maksymalnych z określonym prawdopodobieństwem występowania,</w:t>
      </w:r>
    </w:p>
    <w:p w14:paraId="2D9A476F"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obliczenia przepływów średnich z wielolecia,</w:t>
      </w:r>
    </w:p>
    <w:p w14:paraId="12B34392"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wyznaczenie rzędnych zwierciadła wody przepływów miarodajnych dla ww. obiektów,</w:t>
      </w:r>
    </w:p>
    <w:p w14:paraId="0233EE24"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obliczenie pojemności retencyjnej zbiorników na wody opadowe,</w:t>
      </w:r>
    </w:p>
    <w:p w14:paraId="1D43941A"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obliczenie wielkości wód opadowych odprowadzanych do odbiorników.</w:t>
      </w:r>
    </w:p>
    <w:p w14:paraId="449565B1" w14:textId="77777777" w:rsidR="00536DFD" w:rsidRPr="001F5E24" w:rsidRDefault="00536DFD" w:rsidP="00F71560">
      <w:pPr>
        <w:pStyle w:val="Akapitzlist"/>
        <w:numPr>
          <w:ilvl w:val="0"/>
          <w:numId w:val="31"/>
        </w:numPr>
        <w:ind w:left="426" w:hanging="426"/>
        <w:jc w:val="both"/>
        <w:rPr>
          <w:sz w:val="22"/>
          <w:szCs w:val="22"/>
        </w:rPr>
      </w:pPr>
      <w:r w:rsidRPr="001F5E24">
        <w:rPr>
          <w:sz w:val="22"/>
          <w:szCs w:val="22"/>
        </w:rPr>
        <w:t>Wykonawca uzyska zatwierdzenie dokumentacji geologiczno-inżynierskiej oraz dokumentacji hydrogeologicznej przez właściwy organ administracji geologicznej,</w:t>
      </w:r>
    </w:p>
    <w:p w14:paraId="326B0347" w14:textId="77777777" w:rsidR="00536DFD" w:rsidRPr="001F5E24" w:rsidRDefault="00536DFD" w:rsidP="00536DFD">
      <w:pPr>
        <w:rPr>
          <w:sz w:val="22"/>
          <w:szCs w:val="22"/>
        </w:rPr>
      </w:pPr>
    </w:p>
    <w:p w14:paraId="4E699BAD" w14:textId="77777777" w:rsidR="00536DFD" w:rsidRPr="001F5E24" w:rsidRDefault="00536DFD" w:rsidP="00536DFD">
      <w:pPr>
        <w:rPr>
          <w:sz w:val="22"/>
          <w:szCs w:val="22"/>
        </w:rPr>
      </w:pPr>
      <w:r w:rsidRPr="001F5E24">
        <w:rPr>
          <w:sz w:val="22"/>
          <w:szCs w:val="22"/>
        </w:rPr>
        <w:t>Ponadto Zamawiający wymaga:</w:t>
      </w:r>
    </w:p>
    <w:p w14:paraId="4486105E" w14:textId="77777777" w:rsidR="00536DFD" w:rsidRPr="001F5E24" w:rsidRDefault="00536DFD" w:rsidP="00F71560">
      <w:pPr>
        <w:pStyle w:val="Akapitzlist"/>
        <w:numPr>
          <w:ilvl w:val="0"/>
          <w:numId w:val="30"/>
        </w:numPr>
        <w:ind w:left="851" w:hanging="426"/>
        <w:jc w:val="both"/>
        <w:rPr>
          <w:b/>
          <w:sz w:val="22"/>
          <w:szCs w:val="22"/>
        </w:rPr>
      </w:pPr>
      <w:r w:rsidRPr="001F5E24">
        <w:rPr>
          <w:b/>
          <w:sz w:val="22"/>
          <w:szCs w:val="22"/>
        </w:rPr>
        <w:t xml:space="preserve">Opracowania należy wykonać dla wariantu wskazanego decyzją </w:t>
      </w:r>
      <w:r w:rsidRPr="001F5E24">
        <w:rPr>
          <w:b/>
          <w:sz w:val="22"/>
          <w:szCs w:val="22"/>
        </w:rPr>
        <w:br/>
        <w:t>o środowiskowych uwarunkowaniach,</w:t>
      </w:r>
    </w:p>
    <w:p w14:paraId="662EBBCA"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 xml:space="preserve">Wykonane badania  muszą być na tyle dokładne, aby scharakteryzowały warunki geotechniczne w sposób jednoznaczny i kompletny, </w:t>
      </w:r>
    </w:p>
    <w:p w14:paraId="29E725D3"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Zamawiający wymaga aby wiercenia (sondy penetracyjne, sondy rdzeniowe) dla celów drogowych były rozmieszczone wzdłuż trasy nie rzadziej, niż co 150 m w prostych warunkach podłoża, 100 m w złożonych i 70 m w skomplikowanych,</w:t>
      </w:r>
    </w:p>
    <w:p w14:paraId="23A2E9A5" w14:textId="77777777" w:rsidR="00536DFD" w:rsidRPr="001F5E24" w:rsidRDefault="00536DFD" w:rsidP="00F71560">
      <w:pPr>
        <w:pStyle w:val="Akapitzlist"/>
        <w:numPr>
          <w:ilvl w:val="0"/>
          <w:numId w:val="30"/>
        </w:numPr>
        <w:ind w:left="851" w:hanging="426"/>
        <w:jc w:val="both"/>
        <w:rPr>
          <w:sz w:val="22"/>
          <w:szCs w:val="22"/>
        </w:rPr>
      </w:pPr>
      <w:r w:rsidRPr="001F5E24">
        <w:rPr>
          <w:sz w:val="22"/>
          <w:szCs w:val="22"/>
        </w:rPr>
        <w:t>Przy określeniu gęstości otworów geologicznych należy również uwzględnić rzeczywiste warunki gruntowo-wodne na terenie objętym inwestycją.</w:t>
      </w:r>
    </w:p>
    <w:p w14:paraId="76DB98CA" w14:textId="4A6DBD1E" w:rsidR="00536DFD" w:rsidRPr="001F5E24" w:rsidRDefault="00536DFD" w:rsidP="00536DFD">
      <w:pPr>
        <w:pStyle w:val="Akapitzlist"/>
        <w:ind w:left="1440"/>
        <w:jc w:val="both"/>
        <w:rPr>
          <w:b/>
          <w:sz w:val="22"/>
          <w:szCs w:val="22"/>
        </w:rPr>
      </w:pPr>
    </w:p>
    <w:p w14:paraId="5AF5A95E" w14:textId="77777777" w:rsidR="00536DFD" w:rsidRPr="00901FBB" w:rsidRDefault="00536DFD" w:rsidP="00F71560">
      <w:pPr>
        <w:pStyle w:val="Akapitzlist"/>
        <w:numPr>
          <w:ilvl w:val="0"/>
          <w:numId w:val="42"/>
        </w:numPr>
        <w:ind w:left="426" w:hanging="426"/>
        <w:rPr>
          <w:b/>
          <w:sz w:val="22"/>
          <w:szCs w:val="22"/>
        </w:rPr>
      </w:pPr>
      <w:r w:rsidRPr="001F5E24">
        <w:rPr>
          <w:b/>
          <w:sz w:val="22"/>
          <w:szCs w:val="22"/>
        </w:rPr>
        <w:t>Projekt koncepcyjny budowy ulicy</w:t>
      </w:r>
      <w:r w:rsidRPr="00901FBB">
        <w:rPr>
          <w:b/>
          <w:sz w:val="22"/>
          <w:szCs w:val="22"/>
        </w:rPr>
        <w:t xml:space="preserve"> </w:t>
      </w:r>
    </w:p>
    <w:p w14:paraId="527B46D3" w14:textId="77777777" w:rsidR="00536DFD" w:rsidRPr="001F5E24" w:rsidRDefault="00536DFD" w:rsidP="00CF55EA">
      <w:pPr>
        <w:pStyle w:val="Akapitzlist"/>
        <w:ind w:left="0" w:firstLine="360"/>
        <w:jc w:val="both"/>
        <w:rPr>
          <w:sz w:val="22"/>
          <w:szCs w:val="22"/>
        </w:rPr>
      </w:pPr>
      <w:r w:rsidRPr="001F5E24">
        <w:rPr>
          <w:sz w:val="22"/>
          <w:szCs w:val="22"/>
        </w:rPr>
        <w:t xml:space="preserve">Projekt koncepcyjny budowy ulicy powinien zawierać główne założenia, w oparciu o które projektowana jest droga, objęta jest zadaniem inwestycyjnym (np. maksymalne wykorzystanie istniejącej drogi, zastosowanie rozwiązań geometrycznych minimalizujących koszt budowy, potrzeba maksymalnego oddalenia projektowanej drogi od istniejącej zabudowy, poprawa bezpieczeństwa ruchu itd.). </w:t>
      </w:r>
    </w:p>
    <w:p w14:paraId="5E58E6A4" w14:textId="77777777" w:rsidR="00536DFD" w:rsidRPr="001F5E24" w:rsidRDefault="00536DFD" w:rsidP="00CF55EA">
      <w:pPr>
        <w:pStyle w:val="Akapitzlist"/>
        <w:ind w:left="0" w:firstLine="360"/>
        <w:jc w:val="both"/>
      </w:pPr>
    </w:p>
    <w:p w14:paraId="13950131" w14:textId="77777777" w:rsidR="00536DFD" w:rsidRPr="001F5E24" w:rsidRDefault="00536DFD" w:rsidP="00CF55EA">
      <w:pPr>
        <w:pStyle w:val="Akapitzlist"/>
        <w:ind w:left="0"/>
        <w:jc w:val="both"/>
        <w:rPr>
          <w:sz w:val="22"/>
          <w:szCs w:val="22"/>
        </w:rPr>
      </w:pPr>
      <w:r w:rsidRPr="001F5E24">
        <w:rPr>
          <w:sz w:val="22"/>
          <w:szCs w:val="22"/>
        </w:rPr>
        <w:t xml:space="preserve">Koncepcja powinna zostać opracowana na aktualnej mapie zasadniczej pozyskanej z ośrodka dokumentacji geodezyjnej i kartograficznej jako opracowanie numeryczne. </w:t>
      </w:r>
    </w:p>
    <w:p w14:paraId="0A6ECC78" w14:textId="77777777" w:rsidR="00536DFD" w:rsidRPr="001F5E24" w:rsidRDefault="00536DFD" w:rsidP="00CF55EA">
      <w:pPr>
        <w:pStyle w:val="Akapitzlist"/>
        <w:ind w:left="0"/>
        <w:jc w:val="both"/>
        <w:rPr>
          <w:sz w:val="22"/>
          <w:szCs w:val="22"/>
        </w:rPr>
      </w:pPr>
      <w:r w:rsidRPr="001F5E24">
        <w:rPr>
          <w:sz w:val="22"/>
          <w:szCs w:val="22"/>
        </w:rPr>
        <w:lastRenderedPageBreak/>
        <w:t xml:space="preserve">Koncepcja przekazana do uzgodnienia powinna zawierać zagospodarowanie pasa drogowego </w:t>
      </w:r>
      <w:r w:rsidRPr="001F5E24">
        <w:rPr>
          <w:sz w:val="22"/>
          <w:szCs w:val="22"/>
        </w:rPr>
        <w:br/>
        <w:t xml:space="preserve">w zakresie geometrii projektowanej drogi wraz z powiązaniem z istniejącym układem komunikacyjnym, w tym przebudowa skrzyżowań, zjazdów, lokalizację zatok przystankowych, przejść dla pieszych, określenie odprowadzenia wód opadowo-roztopowych z korpusu drogowego i ewentualnie z przyległego terenu. W koncepcji należy określić szerokości pasów ruchu, pasów dzielących, zieleńców, chodników i dróg dla rowerów, promienie łuków poziomych oraz propozycję linii rozgraniczających teren inwestycji. </w:t>
      </w:r>
      <w:r w:rsidRPr="001F5E24">
        <w:rPr>
          <w:b/>
          <w:sz w:val="22"/>
          <w:szCs w:val="22"/>
        </w:rPr>
        <w:t>Wraz z koncepcją winien zostać przekazany przekrój typowy z określeniem konstrukcji nawierzchni i podaniem wymiarów oraz wstępnym określeniem zakresu budowy i przebudowy urządzeń infrastruktury oraz przekrój podłużny</w:t>
      </w:r>
      <w:r w:rsidRPr="001F5E24">
        <w:rPr>
          <w:sz w:val="22"/>
          <w:szCs w:val="22"/>
        </w:rPr>
        <w:t>.</w:t>
      </w:r>
    </w:p>
    <w:p w14:paraId="375E6578" w14:textId="77777777" w:rsidR="00536DFD" w:rsidRPr="001F5E24" w:rsidRDefault="00536DFD" w:rsidP="00CF55EA">
      <w:pPr>
        <w:pStyle w:val="Akapitzlist"/>
        <w:ind w:left="0"/>
        <w:jc w:val="both"/>
        <w:rPr>
          <w:sz w:val="22"/>
          <w:szCs w:val="22"/>
        </w:rPr>
      </w:pPr>
      <w:r w:rsidRPr="001F5E24">
        <w:rPr>
          <w:sz w:val="22"/>
          <w:szCs w:val="22"/>
        </w:rPr>
        <w:t xml:space="preserve">Koncepcja ma obejmować analizę wariantów zarówno trasy drogi jak i elementów oraz obiektów, </w:t>
      </w:r>
      <w:r w:rsidRPr="001F5E24">
        <w:rPr>
          <w:sz w:val="22"/>
          <w:szCs w:val="22"/>
        </w:rPr>
        <w:br/>
        <w:t>a także opracowanie materiałów niezbędnych do uzyskania decyzji o środowiskowych uwarunkowaniach wraz z jej uzyskaniem. Poprzez warianty koncepcji należy rozumieć różne rozwiązania projektowe w zakresie głównych parametrów drogi, przebiegu drogi, rodzaju skrzyżowań, konstrukcji obiektów inżynierskich a w przypadku estakad i tuneli także długości.</w:t>
      </w:r>
    </w:p>
    <w:p w14:paraId="097B5197" w14:textId="77777777" w:rsidR="00536DFD" w:rsidRPr="001F5E24" w:rsidRDefault="00536DFD" w:rsidP="00CF55EA">
      <w:pPr>
        <w:pStyle w:val="Akapitzlist"/>
        <w:ind w:left="0"/>
        <w:jc w:val="both"/>
        <w:rPr>
          <w:sz w:val="22"/>
          <w:szCs w:val="22"/>
        </w:rPr>
      </w:pPr>
      <w:r w:rsidRPr="001F5E24">
        <w:rPr>
          <w:sz w:val="22"/>
          <w:szCs w:val="22"/>
        </w:rPr>
        <w:t xml:space="preserve">Jeżeli, w toku uzgadniania koncepcji, koniecznym będzie opracowanie dodatkowych koncepcji wynikających z uwag Zamawiającego, po stronie Wykonawcy leży ich opracowanie bez dodatkowego wynagrodzenia. Intencją Zamawiającego jest jak najszybsze uzgodnienie koncepcji do dalszych prac projektowych. </w:t>
      </w:r>
    </w:p>
    <w:p w14:paraId="5AF5D543" w14:textId="77777777" w:rsidR="00536DFD" w:rsidRPr="001F5E24" w:rsidRDefault="00536DFD" w:rsidP="00CF55EA">
      <w:pPr>
        <w:pStyle w:val="Akapitzlist"/>
        <w:ind w:left="0"/>
        <w:jc w:val="both"/>
        <w:rPr>
          <w:b/>
          <w:sz w:val="22"/>
          <w:szCs w:val="22"/>
        </w:rPr>
      </w:pPr>
      <w:r w:rsidRPr="001F5E24">
        <w:rPr>
          <w:b/>
          <w:sz w:val="22"/>
          <w:szCs w:val="22"/>
        </w:rPr>
        <w:t>Na etapie uzgadniania koncepcji Zamawiający określi sposób prowadzenia ruchu dla pieszych i rowerów.</w:t>
      </w:r>
    </w:p>
    <w:p w14:paraId="2D1A2088" w14:textId="77777777" w:rsidR="00536DFD" w:rsidRPr="001F5E24" w:rsidRDefault="00536DFD" w:rsidP="00CF55EA">
      <w:pPr>
        <w:pStyle w:val="Akapitzlist"/>
        <w:ind w:left="0"/>
        <w:jc w:val="both"/>
        <w:rPr>
          <w:b/>
          <w:sz w:val="22"/>
          <w:szCs w:val="22"/>
        </w:rPr>
      </w:pPr>
      <w:r w:rsidRPr="005A13C6">
        <w:rPr>
          <w:b/>
          <w:sz w:val="22"/>
          <w:szCs w:val="22"/>
        </w:rPr>
        <w:t>Koncepcja podlega uzgodnieniu z Zamawiającym dwuetapowo.</w:t>
      </w:r>
      <w:r w:rsidRPr="001F5E24">
        <w:rPr>
          <w:b/>
          <w:sz w:val="22"/>
          <w:szCs w:val="22"/>
        </w:rPr>
        <w:t xml:space="preserve"> </w:t>
      </w:r>
    </w:p>
    <w:p w14:paraId="7400203E" w14:textId="77777777" w:rsidR="00536DFD" w:rsidRPr="001F5E24" w:rsidRDefault="00536DFD" w:rsidP="00CF55EA">
      <w:pPr>
        <w:pStyle w:val="Akapitzlist"/>
        <w:ind w:left="0"/>
        <w:jc w:val="both"/>
        <w:rPr>
          <w:sz w:val="22"/>
          <w:szCs w:val="22"/>
        </w:rPr>
      </w:pPr>
      <w:r w:rsidRPr="001F5E24">
        <w:rPr>
          <w:b/>
          <w:sz w:val="22"/>
          <w:szCs w:val="22"/>
        </w:rPr>
        <w:t>W pierwszej kolejności</w:t>
      </w:r>
      <w:r w:rsidRPr="001F5E24">
        <w:rPr>
          <w:sz w:val="22"/>
          <w:szCs w:val="22"/>
        </w:rPr>
        <w:t xml:space="preserve"> Zamawiający </w:t>
      </w:r>
      <w:r w:rsidRPr="001F5E24">
        <w:rPr>
          <w:b/>
          <w:sz w:val="22"/>
          <w:szCs w:val="22"/>
        </w:rPr>
        <w:t>wstępnie opiniuje opracowaną koncepcję</w:t>
      </w:r>
      <w:r w:rsidRPr="001F5E24">
        <w:rPr>
          <w:sz w:val="22"/>
          <w:szCs w:val="22"/>
        </w:rPr>
        <w:t xml:space="preserve"> po uzyskaniu pozytywnej opinii komisji ds. inwestycji miejskich przy Prezydencie Miasta Rzeszowa (KOPI), branżowych uzgodnień w MZD oraz innych niezbędnych wymaganych opinii.    </w:t>
      </w:r>
    </w:p>
    <w:p w14:paraId="4BA0A2A2" w14:textId="77777777" w:rsidR="00536DFD" w:rsidRPr="001F5E24" w:rsidRDefault="00536DFD" w:rsidP="00CF55EA">
      <w:pPr>
        <w:pStyle w:val="Akapitzlist"/>
        <w:ind w:left="0"/>
        <w:jc w:val="both"/>
        <w:rPr>
          <w:b/>
          <w:sz w:val="22"/>
          <w:szCs w:val="22"/>
        </w:rPr>
      </w:pPr>
      <w:r w:rsidRPr="001F5E24">
        <w:rPr>
          <w:b/>
          <w:sz w:val="22"/>
          <w:szCs w:val="22"/>
        </w:rPr>
        <w:t>Przed ostatecznym zaopiniowaniem przez Zamawiającego koncepcji, wymagane jest uzyskanie opinii:</w:t>
      </w:r>
    </w:p>
    <w:p w14:paraId="6C8BF1EC" w14:textId="77777777" w:rsidR="00536DFD" w:rsidRPr="001F5E24" w:rsidRDefault="00536DFD" w:rsidP="00CF55EA">
      <w:pPr>
        <w:pStyle w:val="Akapitzlist"/>
        <w:ind w:left="0"/>
        <w:jc w:val="both"/>
        <w:rPr>
          <w:sz w:val="22"/>
          <w:szCs w:val="22"/>
        </w:rPr>
      </w:pPr>
      <w:bookmarkStart w:id="38" w:name="_Hlk188968265"/>
      <w:r w:rsidRPr="001F5E24">
        <w:rPr>
          <w:sz w:val="22"/>
          <w:szCs w:val="22"/>
        </w:rPr>
        <w:t>-  Rady Osiedla właściwej miejscowo realizowanej inwestycji - w zakresie rozwiązań projektowych, w tym lokalizacji przystanków i zatok przystankowych</w:t>
      </w:r>
    </w:p>
    <w:p w14:paraId="4FCCD91A" w14:textId="77777777" w:rsidR="00536DFD" w:rsidRPr="001F5E24" w:rsidRDefault="00536DFD" w:rsidP="00CF55EA">
      <w:pPr>
        <w:pStyle w:val="Akapitzlist"/>
        <w:ind w:left="0"/>
        <w:jc w:val="both"/>
        <w:rPr>
          <w:sz w:val="22"/>
          <w:szCs w:val="22"/>
        </w:rPr>
      </w:pPr>
      <w:bookmarkStart w:id="39" w:name="_Hlk188968282"/>
      <w:bookmarkEnd w:id="38"/>
      <w:r w:rsidRPr="001F5E24">
        <w:rPr>
          <w:b/>
          <w:sz w:val="22"/>
          <w:szCs w:val="22"/>
        </w:rPr>
        <w:t xml:space="preserve">- </w:t>
      </w:r>
      <w:r w:rsidRPr="001F5E24">
        <w:rPr>
          <w:sz w:val="22"/>
          <w:szCs w:val="22"/>
        </w:rPr>
        <w:t>Zarządu Transportu Miejskiego w zakresie lokalizacji przystanków i zatok przystankowych z proponowanymi parametrami wyposażenia ich w wiaty przystankowe oraz inną niezbędną infrastrukturę</w:t>
      </w:r>
    </w:p>
    <w:bookmarkEnd w:id="39"/>
    <w:p w14:paraId="00B1A9B8" w14:textId="77777777" w:rsidR="00536DFD" w:rsidRPr="001F5E24" w:rsidRDefault="00536DFD" w:rsidP="00CF55EA">
      <w:pPr>
        <w:pStyle w:val="Akapitzlist"/>
        <w:ind w:left="0"/>
        <w:jc w:val="both"/>
        <w:rPr>
          <w:b/>
          <w:sz w:val="22"/>
          <w:szCs w:val="22"/>
        </w:rPr>
      </w:pPr>
      <w:r w:rsidRPr="001F5E24">
        <w:rPr>
          <w:b/>
          <w:sz w:val="22"/>
          <w:szCs w:val="22"/>
        </w:rPr>
        <w:t xml:space="preserve">- Komisji Dialogu Społecznego ds. ochrony drzew - w przypadku drzew i krzewów planowanych do wycinki/przesadzenia występujących w granicach projektowanego pasa drogowego planowanej inwestycji </w:t>
      </w:r>
    </w:p>
    <w:p w14:paraId="3AC8A134" w14:textId="77777777" w:rsidR="00536DFD" w:rsidRDefault="00536DFD" w:rsidP="00CF55EA">
      <w:pPr>
        <w:jc w:val="both"/>
        <w:rPr>
          <w:sz w:val="22"/>
          <w:szCs w:val="22"/>
        </w:rPr>
      </w:pPr>
      <w:bookmarkStart w:id="40" w:name="_Hlk167180183"/>
      <w:r w:rsidRPr="001F5E24">
        <w:rPr>
          <w:bCs/>
          <w:sz w:val="22"/>
          <w:szCs w:val="22"/>
        </w:rPr>
        <w:t xml:space="preserve">- </w:t>
      </w:r>
      <w:bookmarkStart w:id="41" w:name="_Hlk176176934"/>
      <w:r w:rsidRPr="001F5E24">
        <w:rPr>
          <w:bCs/>
          <w:sz w:val="22"/>
          <w:szCs w:val="22"/>
        </w:rPr>
        <w:t>Uzyskanie wstępnych warunków i opinii od gestorów sieci, opinii m.in. Konserwatora</w:t>
      </w:r>
      <w:r w:rsidRPr="001F5E24">
        <w:rPr>
          <w:sz w:val="22"/>
          <w:szCs w:val="22"/>
        </w:rPr>
        <w:t xml:space="preserve"> Zabytków oraz innych niezbędnych opinii i warunków koniecznych do prawidłowego zaprojektowania przedmiotowej inwestycji</w:t>
      </w:r>
    </w:p>
    <w:p w14:paraId="778EC593" w14:textId="77777777" w:rsidR="00EF45B9" w:rsidRDefault="00581E75" w:rsidP="00CF55EA">
      <w:pPr>
        <w:jc w:val="both"/>
        <w:rPr>
          <w:sz w:val="22"/>
          <w:szCs w:val="22"/>
        </w:rPr>
      </w:pPr>
      <w:r>
        <w:rPr>
          <w:sz w:val="22"/>
          <w:szCs w:val="22"/>
        </w:rPr>
        <w:t>- opracować PSOR wraz z uzyskaniem decyzji Prezydenta</w:t>
      </w:r>
      <w:r w:rsidR="00EF45B9">
        <w:rPr>
          <w:sz w:val="22"/>
          <w:szCs w:val="22"/>
        </w:rPr>
        <w:t xml:space="preserve"> </w:t>
      </w:r>
    </w:p>
    <w:p w14:paraId="5462EBA1" w14:textId="5AA963F9" w:rsidR="00581E75" w:rsidRPr="001F5E24" w:rsidRDefault="00EF45B9" w:rsidP="00CF55EA">
      <w:pPr>
        <w:jc w:val="both"/>
        <w:rPr>
          <w:sz w:val="22"/>
          <w:szCs w:val="22"/>
        </w:rPr>
      </w:pPr>
      <w:r w:rsidRPr="00EF45B9">
        <w:rPr>
          <w:sz w:val="22"/>
          <w:szCs w:val="22"/>
        </w:rPr>
        <w:t>Wykonawca opracuje i uzyska zatwierdzenie docelowego projektu organizacji ruchu, oraz projektu przebudowy/budowy akomodacyjnej sygnalizacji świetlnej. Projekty podlegają zatwierdzeniu przez organ zarządzający ruchem drogowym (Prezydent Miasta Rzeszowa) po uprzednim uzyskaniu opinii MZD w Rzeszowie i Komendanta Miejskiego Policji. Uzyskanie opinii spoczywa na Wykonawcy zamówienia. Projekt organizacji ruchu powinien spełniać wymagania Rozporządzenie Ministra Infrastruktury z dnia 23 września 2003 r. w sprawie szczegółowych warunków zarządzania ruchem na drogach oraz wykonywaniem nadzoru nad tym zarządzaniem (Dz.U z 2017 r., poz. 784).</w:t>
      </w:r>
    </w:p>
    <w:bookmarkEnd w:id="40"/>
    <w:bookmarkEnd w:id="41"/>
    <w:p w14:paraId="68EACE7B" w14:textId="77777777" w:rsidR="00536DFD" w:rsidRPr="001F5E24" w:rsidRDefault="00536DFD" w:rsidP="00536DFD">
      <w:pPr>
        <w:pStyle w:val="Akapitzlist"/>
        <w:ind w:left="0"/>
        <w:rPr>
          <w:b/>
          <w:sz w:val="22"/>
          <w:szCs w:val="22"/>
        </w:rPr>
      </w:pPr>
      <w:r w:rsidRPr="001F5E24">
        <w:rPr>
          <w:b/>
          <w:sz w:val="22"/>
          <w:szCs w:val="22"/>
        </w:rPr>
        <w:t>W skład koncepcji wchodzi:</w:t>
      </w:r>
    </w:p>
    <w:p w14:paraId="1300250B" w14:textId="77777777" w:rsidR="00536DFD" w:rsidRPr="001F5E24" w:rsidRDefault="00536DFD" w:rsidP="00DB5BC1">
      <w:pPr>
        <w:pStyle w:val="Akapitzlist"/>
        <w:numPr>
          <w:ilvl w:val="0"/>
          <w:numId w:val="16"/>
        </w:numPr>
        <w:jc w:val="both"/>
        <w:rPr>
          <w:sz w:val="22"/>
          <w:szCs w:val="22"/>
        </w:rPr>
      </w:pPr>
      <w:r w:rsidRPr="001F5E24">
        <w:rPr>
          <w:sz w:val="22"/>
          <w:szCs w:val="22"/>
        </w:rPr>
        <w:t>opis przedmiotu opracowania,</w:t>
      </w:r>
    </w:p>
    <w:p w14:paraId="0799E11B" w14:textId="77777777" w:rsidR="00536DFD" w:rsidRPr="001F5E24" w:rsidRDefault="00536DFD" w:rsidP="00DB5BC1">
      <w:pPr>
        <w:pStyle w:val="Akapitzlist"/>
        <w:numPr>
          <w:ilvl w:val="0"/>
          <w:numId w:val="16"/>
        </w:numPr>
        <w:jc w:val="both"/>
        <w:rPr>
          <w:sz w:val="22"/>
          <w:szCs w:val="22"/>
        </w:rPr>
      </w:pPr>
      <w:r w:rsidRPr="001F5E24">
        <w:rPr>
          <w:sz w:val="22"/>
          <w:szCs w:val="22"/>
        </w:rPr>
        <w:t>opis lokalizacji inwestycji,</w:t>
      </w:r>
    </w:p>
    <w:p w14:paraId="355D6E93" w14:textId="77777777" w:rsidR="00536DFD" w:rsidRPr="001F5E24" w:rsidRDefault="00536DFD" w:rsidP="00DB5BC1">
      <w:pPr>
        <w:pStyle w:val="Akapitzlist"/>
        <w:numPr>
          <w:ilvl w:val="0"/>
          <w:numId w:val="16"/>
        </w:numPr>
        <w:jc w:val="both"/>
        <w:rPr>
          <w:sz w:val="22"/>
          <w:szCs w:val="22"/>
        </w:rPr>
      </w:pPr>
      <w:r w:rsidRPr="001F5E24">
        <w:rPr>
          <w:sz w:val="22"/>
          <w:szCs w:val="22"/>
        </w:rPr>
        <w:t>charakterystyka każdego z wariantów wraz z opisem planowanych obiektów inżynierskich,</w:t>
      </w:r>
    </w:p>
    <w:p w14:paraId="5C67C5DB" w14:textId="77777777" w:rsidR="00536DFD" w:rsidRPr="001F5E24" w:rsidRDefault="00536DFD" w:rsidP="00DB5BC1">
      <w:pPr>
        <w:pStyle w:val="Akapitzlist"/>
        <w:numPr>
          <w:ilvl w:val="0"/>
          <w:numId w:val="16"/>
        </w:numPr>
        <w:jc w:val="both"/>
        <w:rPr>
          <w:sz w:val="22"/>
          <w:szCs w:val="22"/>
        </w:rPr>
      </w:pPr>
      <w:r w:rsidRPr="001F5E24">
        <w:rPr>
          <w:sz w:val="22"/>
          <w:szCs w:val="22"/>
        </w:rPr>
        <w:t>zgodność przedstawionych rozwiązań z warunkami technicznymi. W przypadku braku zgodności wymienić przepis, który musi być objęty odstępstwem,</w:t>
      </w:r>
    </w:p>
    <w:p w14:paraId="141E5534" w14:textId="77777777" w:rsidR="00536DFD" w:rsidRPr="001F5E24" w:rsidRDefault="00536DFD" w:rsidP="00DB5BC1">
      <w:pPr>
        <w:pStyle w:val="Akapitzlist"/>
        <w:numPr>
          <w:ilvl w:val="0"/>
          <w:numId w:val="16"/>
        </w:numPr>
        <w:jc w:val="both"/>
        <w:rPr>
          <w:sz w:val="22"/>
          <w:szCs w:val="22"/>
        </w:rPr>
      </w:pPr>
      <w:r w:rsidRPr="001F5E24">
        <w:rPr>
          <w:sz w:val="22"/>
          <w:szCs w:val="22"/>
        </w:rPr>
        <w:t xml:space="preserve">opinie, stanowiska, uzgodnienia, pozwolenia i warunki. W tym punkcie należy zamieścić wykaz </w:t>
      </w:r>
      <w:r w:rsidRPr="001F5E24">
        <w:rPr>
          <w:sz w:val="22"/>
          <w:szCs w:val="22"/>
        </w:rPr>
        <w:br/>
        <w:t xml:space="preserve">i kopie: stanowisk, uzgodnień, opinii, warunków i innych pism uzyskanych w trakcie wykonywania opracowania wraz z ich omówieniem. Instytucje, które powinny wstępnie wypowiedzieć się na </w:t>
      </w:r>
      <w:r w:rsidRPr="001F5E24">
        <w:rPr>
          <w:sz w:val="22"/>
          <w:szCs w:val="22"/>
        </w:rPr>
        <w:lastRenderedPageBreak/>
        <w:t>temat wszystkich elementów planowanego zadania inwestycyjnego (w zakresie swoich kompetencji) to:</w:t>
      </w:r>
    </w:p>
    <w:p w14:paraId="6AB75BEB" w14:textId="77777777" w:rsidR="00536DFD" w:rsidRPr="001F5E24" w:rsidRDefault="00536DFD" w:rsidP="00DB5BC1">
      <w:pPr>
        <w:pStyle w:val="Akapitzlist"/>
        <w:numPr>
          <w:ilvl w:val="2"/>
          <w:numId w:val="16"/>
        </w:numPr>
        <w:tabs>
          <w:tab w:val="clear" w:pos="1800"/>
        </w:tabs>
        <w:ind w:left="567" w:hanging="283"/>
        <w:jc w:val="both"/>
        <w:rPr>
          <w:sz w:val="22"/>
          <w:szCs w:val="22"/>
        </w:rPr>
      </w:pPr>
      <w:r w:rsidRPr="001F5E24">
        <w:rPr>
          <w:sz w:val="22"/>
          <w:szCs w:val="22"/>
        </w:rPr>
        <w:t>zainteresowani właściciele lub zarządcy: dróg, wód, urządzeń infrastruktury technicznej i innych obiektów: w zakresie wydawania wstępnych warunków do likwidacji spodziewanych kolizji planowanego zadania inwestycyjnego z zarządzanymi przez nich obiektami oraz w zakresie wstępnego uzgodnienia rozwiązań projektowych,</w:t>
      </w:r>
    </w:p>
    <w:p w14:paraId="174E30C6" w14:textId="77777777" w:rsidR="00536DFD" w:rsidRPr="001F5E24" w:rsidRDefault="00536DFD" w:rsidP="00DB5BC1">
      <w:pPr>
        <w:pStyle w:val="Akapitzlist"/>
        <w:numPr>
          <w:ilvl w:val="2"/>
          <w:numId w:val="16"/>
        </w:numPr>
        <w:tabs>
          <w:tab w:val="clear" w:pos="1800"/>
        </w:tabs>
        <w:ind w:left="567" w:hanging="283"/>
        <w:jc w:val="both"/>
        <w:rPr>
          <w:sz w:val="22"/>
          <w:szCs w:val="22"/>
        </w:rPr>
      </w:pPr>
      <w:r w:rsidRPr="001F5E24">
        <w:rPr>
          <w:sz w:val="22"/>
          <w:szCs w:val="22"/>
        </w:rPr>
        <w:t xml:space="preserve">właściwi dyrektorzy RZGW, parków narodowych i krajobrazowych nadleśnictwa, koła Łowieckie </w:t>
      </w:r>
      <w:r w:rsidRPr="001F5E24">
        <w:rPr>
          <w:sz w:val="22"/>
          <w:szCs w:val="22"/>
        </w:rPr>
        <w:br/>
        <w:t>i pozarządowe organizacje ekologiczne (o ile zgłoszą się jako strona),</w:t>
      </w:r>
    </w:p>
    <w:p w14:paraId="2DB1CCB6" w14:textId="77777777" w:rsidR="00536DFD" w:rsidRPr="001F5E24" w:rsidRDefault="00536DFD" w:rsidP="00DB5BC1">
      <w:pPr>
        <w:pStyle w:val="Akapitzlist"/>
        <w:numPr>
          <w:ilvl w:val="0"/>
          <w:numId w:val="16"/>
        </w:numPr>
        <w:jc w:val="both"/>
        <w:rPr>
          <w:sz w:val="22"/>
          <w:szCs w:val="22"/>
        </w:rPr>
      </w:pPr>
      <w:r w:rsidRPr="001F5E24">
        <w:rPr>
          <w:sz w:val="22"/>
          <w:szCs w:val="22"/>
        </w:rPr>
        <w:t>plan orientacyjny w skali 1:10 000,</w:t>
      </w:r>
    </w:p>
    <w:p w14:paraId="19071F1D" w14:textId="77777777" w:rsidR="00536DFD" w:rsidRPr="001F5E24" w:rsidRDefault="00536DFD" w:rsidP="00DB5BC1">
      <w:pPr>
        <w:pStyle w:val="Akapitzlist"/>
        <w:numPr>
          <w:ilvl w:val="0"/>
          <w:numId w:val="16"/>
        </w:numPr>
        <w:jc w:val="both"/>
        <w:rPr>
          <w:sz w:val="22"/>
          <w:szCs w:val="22"/>
        </w:rPr>
      </w:pPr>
      <w:r w:rsidRPr="001F5E24">
        <w:rPr>
          <w:sz w:val="22"/>
          <w:szCs w:val="22"/>
        </w:rPr>
        <w:t>plany sytuacyjne w skali 1:1 000, sporządzone na ortofotomapie dla każdego z proponowanych wariantów zawierające:</w:t>
      </w:r>
    </w:p>
    <w:p w14:paraId="4141497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przebieg planowanej inwestycji wraz z proponowanymi liniami rozgraniczającymi,</w:t>
      </w:r>
    </w:p>
    <w:p w14:paraId="00AC415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powiązanie proponowanych wariantów z istniejącą siecią drogową oraz zapewnieniem dostępności do drogi wszystkim nieruchomościom do niej przylegającym,</w:t>
      </w:r>
    </w:p>
    <w:p w14:paraId="6B53315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oznaczenie obiektów objętych ochroną na podstawie przepisów o ochronie zabytków,</w:t>
      </w:r>
    </w:p>
    <w:p w14:paraId="7197EFA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formy ochrony przyrody objęte ochroną na podstawie przepisów o ochronie przyrody, w tym:</w:t>
      </w:r>
    </w:p>
    <w:p w14:paraId="6CD1CF61" w14:textId="77777777" w:rsidR="00536DFD" w:rsidRPr="001F5E24" w:rsidRDefault="00536DFD" w:rsidP="00536DFD">
      <w:pPr>
        <w:pStyle w:val="Akapitzlist"/>
        <w:ind w:left="567" w:firstLine="141"/>
        <w:rPr>
          <w:sz w:val="22"/>
          <w:szCs w:val="22"/>
        </w:rPr>
      </w:pPr>
      <w:r w:rsidRPr="001F5E24">
        <w:rPr>
          <w:sz w:val="22"/>
          <w:szCs w:val="22"/>
        </w:rPr>
        <w:t xml:space="preserve"> - obszary Natura 2000,</w:t>
      </w:r>
    </w:p>
    <w:p w14:paraId="480DA3DD" w14:textId="77777777" w:rsidR="00536DFD" w:rsidRPr="001F5E24" w:rsidRDefault="00536DFD" w:rsidP="00536DFD">
      <w:pPr>
        <w:pStyle w:val="Akapitzlist"/>
        <w:ind w:left="567" w:firstLine="141"/>
        <w:rPr>
          <w:sz w:val="22"/>
          <w:szCs w:val="22"/>
        </w:rPr>
      </w:pPr>
      <w:r w:rsidRPr="001F5E24">
        <w:rPr>
          <w:sz w:val="22"/>
          <w:szCs w:val="22"/>
        </w:rPr>
        <w:t xml:space="preserve"> - obszary przedstawiające drzewa i krzewy przeznaczone do wycinki,</w:t>
      </w:r>
    </w:p>
    <w:p w14:paraId="4E54373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obiekty objęte ochroną na podstawie przepisów o ochronie zabytków, w tym stanowiska archeologiczne,</w:t>
      </w:r>
    </w:p>
    <w:p w14:paraId="0FD72255"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obszary przedstawiające tereny podlegające ochronie przed hałasem,</w:t>
      </w:r>
    </w:p>
    <w:p w14:paraId="4B4CD93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lokalizację ujęć wód podziemnych z zaznaczeniem stref ich ochrony,</w:t>
      </w:r>
    </w:p>
    <w:p w14:paraId="5E34FD1F"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lokalizację istniejących oraz projektowanych obiektów inżynierskich.</w:t>
      </w:r>
    </w:p>
    <w:p w14:paraId="31DF83AD" w14:textId="77777777" w:rsidR="00536DFD" w:rsidRPr="001F5E24" w:rsidRDefault="00536DFD" w:rsidP="00DB5BC1">
      <w:pPr>
        <w:pStyle w:val="Akapitzlist"/>
        <w:numPr>
          <w:ilvl w:val="0"/>
          <w:numId w:val="16"/>
        </w:numPr>
        <w:jc w:val="both"/>
        <w:rPr>
          <w:sz w:val="22"/>
          <w:szCs w:val="22"/>
        </w:rPr>
      </w:pPr>
      <w:r w:rsidRPr="001F5E24">
        <w:rPr>
          <w:sz w:val="22"/>
          <w:szCs w:val="22"/>
        </w:rPr>
        <w:t>Zbiorczy plan sytuacyjny (w skali 1:500 do 1:1000) – na aktualnej mapie do celów projektowania dróg. Powinien zawierać wszystkie elementy określone na planie sytuacyjnym, w odpowiedniej skali i dokładności, w tym m.in.:</w:t>
      </w:r>
    </w:p>
    <w:p w14:paraId="66CB4F8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geometria wszystkich projektowanych dróg wraz z podaniem charakterystycznych parametrów takich jak: parametry łuków, krzywych przejściowych, rzędnych wysokościowych,</w:t>
      </w:r>
    </w:p>
    <w:p w14:paraId="20B6B30E"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geometria korpusów drogowych,</w:t>
      </w:r>
    </w:p>
    <w:p w14:paraId="1BFFDEBB"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rozwiązania dotyczące odwodnienia,</w:t>
      </w:r>
    </w:p>
    <w:p w14:paraId="421059B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analiza rozwiązania przebudowy istniejącej infrastruktury technicznej, zawierający propozycję sposobu usunięcia kolizji,</w:t>
      </w:r>
    </w:p>
    <w:p w14:paraId="084E9AA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urządzenie bezpieczeństwa ruchu,</w:t>
      </w:r>
    </w:p>
    <w:p w14:paraId="4A8F8BA0" w14:textId="77777777" w:rsidR="00536DFD" w:rsidRPr="001F5E24" w:rsidRDefault="00536DFD" w:rsidP="00DB5BC1">
      <w:pPr>
        <w:pStyle w:val="Akapitzlist"/>
        <w:numPr>
          <w:ilvl w:val="0"/>
          <w:numId w:val="16"/>
        </w:numPr>
        <w:jc w:val="both"/>
        <w:rPr>
          <w:sz w:val="22"/>
          <w:szCs w:val="22"/>
        </w:rPr>
      </w:pPr>
      <w:r w:rsidRPr="001F5E24">
        <w:rPr>
          <w:sz w:val="22"/>
          <w:szCs w:val="22"/>
        </w:rPr>
        <w:t>Profile podłużne (skala 1:200/2000 lub 1:500/5000, 1:100/1000 w zależności od potrzeb)</w:t>
      </w:r>
    </w:p>
    <w:p w14:paraId="7FEC513D" w14:textId="77777777" w:rsidR="00536DFD" w:rsidRPr="001F5E24" w:rsidRDefault="00536DFD" w:rsidP="00536DFD">
      <w:pPr>
        <w:pStyle w:val="Akapitzlist"/>
        <w:ind w:left="0"/>
        <w:rPr>
          <w:sz w:val="22"/>
          <w:szCs w:val="22"/>
        </w:rPr>
      </w:pPr>
      <w:r w:rsidRPr="001F5E24">
        <w:rPr>
          <w:sz w:val="22"/>
          <w:szCs w:val="22"/>
        </w:rPr>
        <w:t>zawierające:</w:t>
      </w:r>
    </w:p>
    <w:p w14:paraId="27F5826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rzędne projektowane,</w:t>
      </w:r>
    </w:p>
    <w:p w14:paraId="1097886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rzędne istniejące,</w:t>
      </w:r>
    </w:p>
    <w:p w14:paraId="20587DA2"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parametry łuków pionowych i poziomych,</w:t>
      </w:r>
    </w:p>
    <w:p w14:paraId="7DD87BC0"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położenie zjazdów, skrzyżowań oraz obiektów inżynierskich,</w:t>
      </w:r>
    </w:p>
    <w:p w14:paraId="7510750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niweletę urządzeń odwadniających wraz z rzędnymi, umocnienia rowów i skarp,</w:t>
      </w:r>
    </w:p>
    <w:p w14:paraId="13666630"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długość prostych i łuków.</w:t>
      </w:r>
    </w:p>
    <w:p w14:paraId="5A6AEE6B" w14:textId="77777777" w:rsidR="00536DFD" w:rsidRPr="001F5E24" w:rsidRDefault="00536DFD" w:rsidP="00DB5BC1">
      <w:pPr>
        <w:pStyle w:val="Akapitzlist"/>
        <w:numPr>
          <w:ilvl w:val="0"/>
          <w:numId w:val="16"/>
        </w:numPr>
        <w:jc w:val="both"/>
        <w:rPr>
          <w:sz w:val="22"/>
          <w:szCs w:val="22"/>
        </w:rPr>
      </w:pPr>
      <w:r w:rsidRPr="001F5E24">
        <w:rPr>
          <w:sz w:val="22"/>
          <w:szCs w:val="22"/>
        </w:rPr>
        <w:t>Przekroje normalne w skali 1:100 - Rysunki obrazujące typowe przekroje normalne ważniejszych projektowanych obiektów i ważniejszych urządzeń, z schematycznym zaznaczeniem rozwiązań docelowych,</w:t>
      </w:r>
    </w:p>
    <w:p w14:paraId="53495470" w14:textId="77777777" w:rsidR="00536DFD" w:rsidRPr="001F5E24" w:rsidRDefault="00536DFD" w:rsidP="00DB5BC1">
      <w:pPr>
        <w:pStyle w:val="Akapitzlist"/>
        <w:numPr>
          <w:ilvl w:val="0"/>
          <w:numId w:val="16"/>
        </w:numPr>
        <w:jc w:val="both"/>
        <w:rPr>
          <w:sz w:val="22"/>
          <w:szCs w:val="22"/>
        </w:rPr>
      </w:pPr>
      <w:r w:rsidRPr="001F5E24">
        <w:rPr>
          <w:sz w:val="22"/>
          <w:szCs w:val="22"/>
        </w:rPr>
        <w:t>Mapę ewidencyjną gruntów w skali 1:500 lub 1:1000, zawierającą strukturę własności gruntów wraz z podaniem powierzchni.</w:t>
      </w:r>
    </w:p>
    <w:p w14:paraId="3F393729" w14:textId="77777777" w:rsidR="00536DFD" w:rsidRPr="001F5E24" w:rsidRDefault="00536DFD" w:rsidP="00DB5BC1">
      <w:pPr>
        <w:pStyle w:val="Akapitzlist"/>
        <w:numPr>
          <w:ilvl w:val="0"/>
          <w:numId w:val="16"/>
        </w:numPr>
        <w:jc w:val="both"/>
        <w:rPr>
          <w:sz w:val="22"/>
          <w:szCs w:val="22"/>
        </w:rPr>
      </w:pPr>
      <w:r w:rsidRPr="001F5E24">
        <w:rPr>
          <w:sz w:val="22"/>
          <w:szCs w:val="22"/>
        </w:rPr>
        <w:t>Plan sytuacyjny – analiza rozwiązania przebudowy istniejącej infrastruktury technicznej, w skali 1:500 lub 1:1000, zawierający propozycję sposobu usunięcia kolizji w oparciu o uzyskane warunki techniczne.</w:t>
      </w:r>
    </w:p>
    <w:p w14:paraId="1105FE02" w14:textId="77777777" w:rsidR="00536DFD" w:rsidRPr="001F5E24" w:rsidRDefault="00536DFD" w:rsidP="00DB5BC1">
      <w:pPr>
        <w:pStyle w:val="Akapitzlist"/>
        <w:numPr>
          <w:ilvl w:val="0"/>
          <w:numId w:val="16"/>
        </w:numPr>
        <w:jc w:val="both"/>
        <w:rPr>
          <w:sz w:val="22"/>
          <w:szCs w:val="22"/>
        </w:rPr>
      </w:pPr>
      <w:r w:rsidRPr="001F5E24">
        <w:rPr>
          <w:sz w:val="22"/>
          <w:szCs w:val="22"/>
        </w:rPr>
        <w:t>Rysunki obiektów inżynierskich w skali 1:100 lub 1:200:</w:t>
      </w:r>
    </w:p>
    <w:p w14:paraId="2DEE4B99"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schemat statyczny konstrukcji obiektu,</w:t>
      </w:r>
    </w:p>
    <w:p w14:paraId="29D7014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parametry geometryczne przekroju ruchowego,</w:t>
      </w:r>
    </w:p>
    <w:p w14:paraId="3857D7D5"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lastRenderedPageBreak/>
        <w:t>wysokości i szerokości skrajni,</w:t>
      </w:r>
    </w:p>
    <w:p w14:paraId="1CFFC938"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ważniejsze elementy geometrii poszczególnych składników konstrukcji obiektów (długości, rozpiętości, ważniejsze wymiary).</w:t>
      </w:r>
    </w:p>
    <w:p w14:paraId="1BD71DB9" w14:textId="77777777" w:rsidR="00536DFD" w:rsidRPr="001F5E24" w:rsidRDefault="00536DFD" w:rsidP="00DB5BC1">
      <w:pPr>
        <w:pStyle w:val="Akapitzlist"/>
        <w:numPr>
          <w:ilvl w:val="0"/>
          <w:numId w:val="16"/>
        </w:numPr>
        <w:jc w:val="both"/>
        <w:rPr>
          <w:sz w:val="22"/>
          <w:szCs w:val="22"/>
        </w:rPr>
      </w:pPr>
      <w:r w:rsidRPr="001F5E24">
        <w:rPr>
          <w:sz w:val="22"/>
          <w:szCs w:val="22"/>
        </w:rPr>
        <w:t>Koncepcja organizacji ruchu – skala 1:1000</w:t>
      </w:r>
    </w:p>
    <w:p w14:paraId="269BF469" w14:textId="77777777" w:rsidR="00536DFD" w:rsidRPr="001F5E24" w:rsidRDefault="00536DFD" w:rsidP="00CF55EA">
      <w:pPr>
        <w:pStyle w:val="Akapitzlist"/>
        <w:ind w:left="0"/>
        <w:jc w:val="both"/>
        <w:rPr>
          <w:sz w:val="22"/>
          <w:szCs w:val="22"/>
        </w:rPr>
      </w:pPr>
      <w:r w:rsidRPr="001F5E24">
        <w:rPr>
          <w:sz w:val="22"/>
          <w:szCs w:val="22"/>
        </w:rPr>
        <w:t xml:space="preserve">Koncepcja Organizacji Ruchu jest forma wstępnego, uproszczonego projektu organizacji ruchu tyle, </w:t>
      </w:r>
      <w:r w:rsidRPr="001F5E24">
        <w:rPr>
          <w:sz w:val="22"/>
          <w:szCs w:val="22"/>
        </w:rPr>
        <w:br/>
        <w:t xml:space="preserve">że bez opinii i uzgodnień, ale w którym precyzyjnie wyznaczona jest już oś drogi, określone </w:t>
      </w:r>
      <w:r w:rsidRPr="001F5E24">
        <w:rPr>
          <w:sz w:val="22"/>
          <w:szCs w:val="22"/>
        </w:rPr>
        <w:br/>
        <w:t xml:space="preserve">są wszystkie parametry geometryczne drogi głównej i skrzyżowań, zlokalizowane wszystkie elementy drogi, elementy wyposażenia drogi oraz obiekty, ustalona jest lokalizacja oznakowania kierunkowego </w:t>
      </w:r>
      <w:r w:rsidRPr="001F5E24">
        <w:rPr>
          <w:sz w:val="22"/>
          <w:szCs w:val="22"/>
        </w:rPr>
        <w:br/>
        <w:t xml:space="preserve">i zaprojektowano oznakowanie poziome. Celem i sensem tego wstępnego, uproszczonego, koncepcyjnego projektu organizacji ruchu jest możliwość precyzyjnego sprawdzenia, jeszcze przed sporządzeniem projektu budowlanego, możliwości umieszczenia znaków zgodnie z przepisami </w:t>
      </w:r>
      <w:r w:rsidRPr="001F5E24">
        <w:rPr>
          <w:sz w:val="22"/>
          <w:szCs w:val="22"/>
        </w:rPr>
        <w:br/>
        <w:t xml:space="preserve">o znakach i sygnałach, zapewnienia warunków bezpieczeństwa i odległości widoczności </w:t>
      </w:r>
      <w:r w:rsidRPr="001F5E24">
        <w:rPr>
          <w:sz w:val="22"/>
          <w:szCs w:val="22"/>
        </w:rPr>
        <w:br/>
        <w:t xml:space="preserve">na zatrzymanie i hamowanie, sprawdzenia, czy zaplanowany pas drogowy jest wystarczający </w:t>
      </w:r>
      <w:r w:rsidRPr="001F5E24">
        <w:rPr>
          <w:sz w:val="22"/>
          <w:szCs w:val="22"/>
        </w:rPr>
        <w:br/>
        <w:t>dla realizacji wszystkich przyjętych założeń oraz niedopuszczenie do powstania w projekcie budowlanym rozwiązań, których nie da się oznakować zgodnie z przepisami i w sposób zapewniający bezpieczny i efektywny ruch.</w:t>
      </w:r>
    </w:p>
    <w:p w14:paraId="308E9E23" w14:textId="77777777" w:rsidR="00536DFD" w:rsidRPr="00901FBB" w:rsidRDefault="00536DFD" w:rsidP="00DB5BC1">
      <w:pPr>
        <w:pStyle w:val="Akapitzlist"/>
        <w:numPr>
          <w:ilvl w:val="0"/>
          <w:numId w:val="16"/>
        </w:numPr>
        <w:jc w:val="both"/>
        <w:rPr>
          <w:bCs/>
          <w:sz w:val="22"/>
          <w:szCs w:val="22"/>
        </w:rPr>
      </w:pPr>
      <w:r w:rsidRPr="00901FBB">
        <w:rPr>
          <w:bCs/>
          <w:sz w:val="22"/>
          <w:szCs w:val="22"/>
        </w:rPr>
        <w:t>Koncepcja powinna zawierać;</w:t>
      </w:r>
    </w:p>
    <w:p w14:paraId="6A556C92" w14:textId="77777777" w:rsidR="00536DFD" w:rsidRPr="001F5E24" w:rsidRDefault="00536DFD" w:rsidP="00DB5BC1">
      <w:pPr>
        <w:pStyle w:val="Akapitzlist"/>
        <w:numPr>
          <w:ilvl w:val="2"/>
          <w:numId w:val="16"/>
        </w:numPr>
        <w:tabs>
          <w:tab w:val="clear" w:pos="1800"/>
          <w:tab w:val="num" w:pos="709"/>
        </w:tabs>
        <w:ind w:left="709" w:hanging="425"/>
        <w:jc w:val="both"/>
        <w:rPr>
          <w:sz w:val="22"/>
          <w:szCs w:val="22"/>
        </w:rPr>
      </w:pPr>
      <w:r w:rsidRPr="001F5E24">
        <w:rPr>
          <w:sz w:val="22"/>
          <w:szCs w:val="22"/>
        </w:rPr>
        <w:t>obliczenia przepustowości dróg i skrzyżowań,</w:t>
      </w:r>
    </w:p>
    <w:p w14:paraId="41527A9B" w14:textId="7330565F" w:rsidR="00536DFD" w:rsidRPr="001F5E24" w:rsidRDefault="00536DFD" w:rsidP="00D23575">
      <w:pPr>
        <w:pStyle w:val="Akapitzlist"/>
        <w:ind w:left="709"/>
        <w:jc w:val="both"/>
        <w:rPr>
          <w:sz w:val="22"/>
          <w:szCs w:val="22"/>
        </w:rPr>
      </w:pPr>
    </w:p>
    <w:p w14:paraId="143673B6" w14:textId="77777777" w:rsidR="00536DFD" w:rsidRPr="001F5E24" w:rsidRDefault="00536DFD" w:rsidP="00DB5BC1">
      <w:pPr>
        <w:pStyle w:val="Akapitzlist"/>
        <w:numPr>
          <w:ilvl w:val="2"/>
          <w:numId w:val="16"/>
        </w:numPr>
        <w:tabs>
          <w:tab w:val="clear" w:pos="1800"/>
          <w:tab w:val="num" w:pos="709"/>
        </w:tabs>
        <w:ind w:left="709" w:hanging="425"/>
        <w:jc w:val="both"/>
        <w:rPr>
          <w:sz w:val="22"/>
          <w:szCs w:val="22"/>
        </w:rPr>
      </w:pPr>
      <w:r w:rsidRPr="001F5E24">
        <w:rPr>
          <w:sz w:val="22"/>
          <w:szCs w:val="22"/>
        </w:rPr>
        <w:t>plan sytuacyjny w skali 1:1000 zawierający:</w:t>
      </w:r>
    </w:p>
    <w:p w14:paraId="0801DA13" w14:textId="77777777" w:rsidR="00536DFD" w:rsidRPr="001F5E24" w:rsidRDefault="00536DFD" w:rsidP="00DB5BC1">
      <w:pPr>
        <w:pStyle w:val="Akapitzlist"/>
        <w:numPr>
          <w:ilvl w:val="0"/>
          <w:numId w:val="17"/>
        </w:numPr>
        <w:jc w:val="both"/>
        <w:rPr>
          <w:sz w:val="22"/>
          <w:szCs w:val="22"/>
        </w:rPr>
      </w:pPr>
      <w:r w:rsidRPr="001F5E24">
        <w:rPr>
          <w:sz w:val="22"/>
          <w:szCs w:val="22"/>
        </w:rPr>
        <w:t>parametry geometryczne drogi wraz z geometrią skrzyżowań,</w:t>
      </w:r>
    </w:p>
    <w:p w14:paraId="4A17ACEB" w14:textId="77777777" w:rsidR="00536DFD" w:rsidRPr="001F5E24" w:rsidRDefault="00536DFD" w:rsidP="00DB5BC1">
      <w:pPr>
        <w:pStyle w:val="Akapitzlist"/>
        <w:numPr>
          <w:ilvl w:val="0"/>
          <w:numId w:val="17"/>
        </w:numPr>
        <w:jc w:val="both"/>
        <w:rPr>
          <w:sz w:val="22"/>
          <w:szCs w:val="22"/>
        </w:rPr>
      </w:pPr>
      <w:r w:rsidRPr="001F5E24">
        <w:rPr>
          <w:sz w:val="22"/>
          <w:szCs w:val="22"/>
        </w:rPr>
        <w:t>oznakowanie poziome w zakresie podziału przekroju drogi na pasy ruchu,</w:t>
      </w:r>
    </w:p>
    <w:p w14:paraId="09519F0C" w14:textId="77777777" w:rsidR="00536DFD" w:rsidRPr="001F5E24" w:rsidRDefault="00536DFD" w:rsidP="00DB5BC1">
      <w:pPr>
        <w:pStyle w:val="Akapitzlist"/>
        <w:numPr>
          <w:ilvl w:val="0"/>
          <w:numId w:val="17"/>
        </w:numPr>
        <w:jc w:val="both"/>
        <w:rPr>
          <w:sz w:val="22"/>
          <w:szCs w:val="22"/>
        </w:rPr>
      </w:pPr>
      <w:r w:rsidRPr="001F5E24">
        <w:rPr>
          <w:sz w:val="22"/>
          <w:szCs w:val="22"/>
        </w:rPr>
        <w:t>oznakowanie pionowe,</w:t>
      </w:r>
    </w:p>
    <w:p w14:paraId="1B4F4383" w14:textId="77777777" w:rsidR="00536DFD" w:rsidRPr="001F5E24" w:rsidRDefault="00536DFD" w:rsidP="00DB5BC1">
      <w:pPr>
        <w:pStyle w:val="Akapitzlist"/>
        <w:numPr>
          <w:ilvl w:val="0"/>
          <w:numId w:val="17"/>
        </w:numPr>
        <w:jc w:val="both"/>
        <w:rPr>
          <w:sz w:val="22"/>
          <w:szCs w:val="22"/>
        </w:rPr>
      </w:pPr>
      <w:r w:rsidRPr="001F5E24">
        <w:rPr>
          <w:sz w:val="22"/>
          <w:szCs w:val="22"/>
        </w:rPr>
        <w:t>lokalizacje tablic oznakowania kierunkowego;</w:t>
      </w:r>
    </w:p>
    <w:p w14:paraId="4ADDBC40" w14:textId="77777777" w:rsidR="00536DFD" w:rsidRPr="001F5E24" w:rsidRDefault="00536DFD" w:rsidP="00DB5BC1">
      <w:pPr>
        <w:pStyle w:val="Akapitzlist"/>
        <w:numPr>
          <w:ilvl w:val="0"/>
          <w:numId w:val="17"/>
        </w:numPr>
        <w:jc w:val="both"/>
        <w:rPr>
          <w:sz w:val="22"/>
          <w:szCs w:val="22"/>
        </w:rPr>
      </w:pPr>
      <w:r w:rsidRPr="001F5E24">
        <w:rPr>
          <w:sz w:val="22"/>
          <w:szCs w:val="22"/>
        </w:rPr>
        <w:t>lokalizacje przejść dla pieszych,</w:t>
      </w:r>
    </w:p>
    <w:p w14:paraId="378BBDEA" w14:textId="77777777" w:rsidR="00536DFD" w:rsidRPr="001F5E24" w:rsidRDefault="00536DFD" w:rsidP="00DB5BC1">
      <w:pPr>
        <w:pStyle w:val="Akapitzlist"/>
        <w:numPr>
          <w:ilvl w:val="0"/>
          <w:numId w:val="17"/>
        </w:numPr>
        <w:jc w:val="both"/>
        <w:rPr>
          <w:sz w:val="22"/>
          <w:szCs w:val="22"/>
        </w:rPr>
      </w:pPr>
      <w:r w:rsidRPr="001F5E24">
        <w:rPr>
          <w:sz w:val="22"/>
          <w:szCs w:val="22"/>
        </w:rPr>
        <w:t>lokalizacje sygnałów drogowych i urządzeń bezpieczeństwa ruchu drogowego,</w:t>
      </w:r>
    </w:p>
    <w:p w14:paraId="07018B9C" w14:textId="77777777" w:rsidR="00536DFD" w:rsidRPr="001F5E24" w:rsidRDefault="00536DFD" w:rsidP="00DB5BC1">
      <w:pPr>
        <w:pStyle w:val="Akapitzlist"/>
        <w:numPr>
          <w:ilvl w:val="0"/>
          <w:numId w:val="17"/>
        </w:numPr>
        <w:jc w:val="both"/>
        <w:rPr>
          <w:sz w:val="22"/>
          <w:szCs w:val="22"/>
        </w:rPr>
      </w:pPr>
      <w:r w:rsidRPr="001F5E24">
        <w:rPr>
          <w:sz w:val="22"/>
          <w:szCs w:val="22"/>
        </w:rPr>
        <w:t>lokalizacje obiektów, budowli i innych elementów zagospodarowania otoczenia drogi mogących mieć wpływ na generowanie ruchu, widoczność lub bezpieczeństwo ruchu drogowego,</w:t>
      </w:r>
    </w:p>
    <w:p w14:paraId="61558BBA" w14:textId="77777777" w:rsidR="00536DFD" w:rsidRPr="001F5E24" w:rsidRDefault="00536DFD" w:rsidP="00DB5BC1">
      <w:pPr>
        <w:pStyle w:val="Akapitzlist"/>
        <w:numPr>
          <w:ilvl w:val="0"/>
          <w:numId w:val="17"/>
        </w:numPr>
        <w:jc w:val="both"/>
        <w:rPr>
          <w:sz w:val="22"/>
          <w:szCs w:val="22"/>
        </w:rPr>
      </w:pPr>
      <w:r w:rsidRPr="001F5E24">
        <w:rPr>
          <w:sz w:val="22"/>
          <w:szCs w:val="22"/>
        </w:rPr>
        <w:t>rysunki sprawdzające widoczność w trójkątach widoczności na skrzyżowaniach,</w:t>
      </w:r>
    </w:p>
    <w:p w14:paraId="29DE5748" w14:textId="77777777" w:rsidR="00536DFD" w:rsidRPr="001F5E24" w:rsidRDefault="00536DFD" w:rsidP="00DB5BC1">
      <w:pPr>
        <w:pStyle w:val="Akapitzlist"/>
        <w:numPr>
          <w:ilvl w:val="0"/>
          <w:numId w:val="17"/>
        </w:numPr>
        <w:jc w:val="both"/>
        <w:rPr>
          <w:sz w:val="22"/>
          <w:szCs w:val="22"/>
        </w:rPr>
      </w:pPr>
      <w:r w:rsidRPr="001F5E24">
        <w:rPr>
          <w:sz w:val="22"/>
          <w:szCs w:val="22"/>
        </w:rPr>
        <w:t>rysunki sprawdzające widoczność na wyprzedzanie i zatrzymanie z uwagi na lokalizacje obiektów, budowli i innych elementów zagospodarowania i otoczenia drogi.</w:t>
      </w:r>
    </w:p>
    <w:p w14:paraId="03AC00A7" w14:textId="77777777" w:rsidR="00536DFD" w:rsidRPr="001F5E24" w:rsidRDefault="00536DFD" w:rsidP="00536DFD">
      <w:pPr>
        <w:pStyle w:val="Akapitzlist"/>
        <w:ind w:left="1440"/>
        <w:jc w:val="both"/>
        <w:rPr>
          <w:b/>
          <w:sz w:val="22"/>
          <w:szCs w:val="22"/>
        </w:rPr>
      </w:pPr>
    </w:p>
    <w:p w14:paraId="5E314F1A" w14:textId="77777777" w:rsidR="00536DFD" w:rsidRPr="001F5E24" w:rsidRDefault="00536DFD" w:rsidP="00536DFD">
      <w:pPr>
        <w:pStyle w:val="Akapitzlist"/>
        <w:ind w:left="1440"/>
        <w:jc w:val="both"/>
        <w:rPr>
          <w:b/>
          <w:sz w:val="22"/>
          <w:szCs w:val="22"/>
        </w:rPr>
      </w:pPr>
    </w:p>
    <w:p w14:paraId="66F50D1C" w14:textId="77777777" w:rsidR="00536DFD" w:rsidRPr="001F5E24" w:rsidRDefault="00536DFD" w:rsidP="00F71560">
      <w:pPr>
        <w:pStyle w:val="Akapitzlist"/>
        <w:numPr>
          <w:ilvl w:val="0"/>
          <w:numId w:val="42"/>
        </w:numPr>
        <w:ind w:left="426" w:hanging="426"/>
        <w:rPr>
          <w:sz w:val="22"/>
          <w:szCs w:val="22"/>
        </w:rPr>
      </w:pPr>
      <w:r w:rsidRPr="001F5E24">
        <w:rPr>
          <w:b/>
          <w:sz w:val="22"/>
          <w:szCs w:val="22"/>
        </w:rPr>
        <w:t>Projekt</w:t>
      </w:r>
      <w:r w:rsidRPr="001F5E24">
        <w:rPr>
          <w:b/>
          <w:bCs/>
          <w:sz w:val="22"/>
          <w:szCs w:val="22"/>
        </w:rPr>
        <w:t xml:space="preserve"> budowlany</w:t>
      </w:r>
      <w:r w:rsidRPr="001F5E24">
        <w:rPr>
          <w:sz w:val="22"/>
          <w:szCs w:val="22"/>
        </w:rPr>
        <w:t xml:space="preserve"> - treść oraz zawartość projektu zagospodarowania teren oraz projektu architektoniczno-budowlanego, musi być zgodna z przepisami rozporządzenia Ministra Rozwoju z dnia 11.09.2020 r. w sprawie szczegółowego zakresu i formy projektu budowlanego (Dz.U.2022 poz. 1679) </w:t>
      </w:r>
    </w:p>
    <w:p w14:paraId="6204E00F" w14:textId="77777777" w:rsidR="00536DFD" w:rsidRPr="001F5E24" w:rsidRDefault="00536DFD" w:rsidP="00536DFD">
      <w:pPr>
        <w:pStyle w:val="Akapitzlist"/>
        <w:ind w:left="0"/>
        <w:rPr>
          <w:sz w:val="22"/>
          <w:szCs w:val="22"/>
        </w:rPr>
      </w:pPr>
    </w:p>
    <w:p w14:paraId="70148713" w14:textId="77777777" w:rsidR="00536DFD" w:rsidRPr="001F5E24" w:rsidRDefault="00536DFD" w:rsidP="00F71560">
      <w:pPr>
        <w:pStyle w:val="Akapitzlist"/>
        <w:numPr>
          <w:ilvl w:val="0"/>
          <w:numId w:val="42"/>
        </w:numPr>
        <w:ind w:left="426" w:hanging="426"/>
        <w:rPr>
          <w:b/>
          <w:bCs/>
          <w:sz w:val="22"/>
          <w:szCs w:val="22"/>
        </w:rPr>
      </w:pPr>
      <w:r w:rsidRPr="001F5E24">
        <w:rPr>
          <w:b/>
          <w:sz w:val="22"/>
          <w:szCs w:val="22"/>
        </w:rPr>
        <w:t>Projekty</w:t>
      </w:r>
      <w:r w:rsidRPr="001F5E24">
        <w:rPr>
          <w:b/>
          <w:bCs/>
          <w:sz w:val="22"/>
          <w:szCs w:val="22"/>
        </w:rPr>
        <w:t xml:space="preserve"> wykonawcze wielobranżowe</w:t>
      </w:r>
    </w:p>
    <w:p w14:paraId="5E8EC5C2" w14:textId="77777777" w:rsidR="00536DFD" w:rsidRPr="001F5E24" w:rsidRDefault="00536DFD" w:rsidP="00CF55EA">
      <w:pPr>
        <w:pStyle w:val="Akapitzlist"/>
        <w:ind w:left="426"/>
        <w:jc w:val="both"/>
        <w:rPr>
          <w:sz w:val="22"/>
          <w:szCs w:val="22"/>
        </w:rPr>
      </w:pPr>
      <w:r w:rsidRPr="001F5E24">
        <w:rPr>
          <w:sz w:val="22"/>
          <w:szCs w:val="22"/>
        </w:rPr>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w:t>
      </w:r>
    </w:p>
    <w:p w14:paraId="26458602" w14:textId="77777777" w:rsidR="00536DFD" w:rsidRPr="001F5E24" w:rsidRDefault="00536DFD" w:rsidP="00CF55EA">
      <w:pPr>
        <w:pStyle w:val="Akapitzlist"/>
        <w:ind w:left="426"/>
        <w:jc w:val="both"/>
        <w:rPr>
          <w:sz w:val="22"/>
          <w:szCs w:val="22"/>
        </w:rPr>
      </w:pPr>
      <w:r w:rsidRPr="001F5E24">
        <w:rPr>
          <w:sz w:val="22"/>
          <w:szCs w:val="22"/>
        </w:rPr>
        <w:t xml:space="preserve">Wykonawca zobowiązany jest w ramach niniejszego zamówienia, bez dodatkowego wynagrodzenia, do opracowania wszelkich projektów branżowych niezbędnych do realizacji inwestycji, w tym m.in. </w:t>
      </w:r>
    </w:p>
    <w:p w14:paraId="5432CF18"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branży drogowej, </w:t>
      </w:r>
    </w:p>
    <w:p w14:paraId="73C74DB3"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budowy kanalizacji deszczowej (w tym urządzenia oczyszczające), </w:t>
      </w:r>
    </w:p>
    <w:p w14:paraId="3FFCCBA1" w14:textId="77777777" w:rsidR="00536DFD" w:rsidRPr="001F5E24" w:rsidRDefault="00536DFD" w:rsidP="00F71560">
      <w:pPr>
        <w:pStyle w:val="Akapitzlist"/>
        <w:numPr>
          <w:ilvl w:val="0"/>
          <w:numId w:val="24"/>
        </w:numPr>
        <w:jc w:val="both"/>
        <w:rPr>
          <w:sz w:val="22"/>
          <w:szCs w:val="22"/>
        </w:rPr>
      </w:pPr>
      <w:r w:rsidRPr="001F5E24">
        <w:rPr>
          <w:sz w:val="22"/>
          <w:szCs w:val="22"/>
        </w:rPr>
        <w:t>projekt wykonawczy budowy/przebudowy oświetlenia (wraz z siecią światłowodową do jego sterowania 24h/dobę w przypadku konieczności),</w:t>
      </w:r>
    </w:p>
    <w:p w14:paraId="601CC637" w14:textId="77777777" w:rsidR="00536DFD" w:rsidRPr="001F5E24" w:rsidRDefault="00536DFD" w:rsidP="00F71560">
      <w:pPr>
        <w:pStyle w:val="Akapitzlist"/>
        <w:numPr>
          <w:ilvl w:val="0"/>
          <w:numId w:val="24"/>
        </w:numPr>
        <w:jc w:val="both"/>
        <w:rPr>
          <w:sz w:val="22"/>
          <w:szCs w:val="22"/>
        </w:rPr>
      </w:pPr>
      <w:r w:rsidRPr="001F5E24">
        <w:rPr>
          <w:sz w:val="22"/>
          <w:szCs w:val="22"/>
        </w:rPr>
        <w:lastRenderedPageBreak/>
        <w:t xml:space="preserve">projekty wykonawcze przebudowy (zabezpieczenia) urządzeń obcych (gaz, woda, kanalizacja sanitarna, teletechnika, energetyka, C.O. itp.), </w:t>
      </w:r>
    </w:p>
    <w:p w14:paraId="4AED06F1"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budowy/przebudowy sieci melioracyjnych (w przypadku konieczności), </w:t>
      </w:r>
    </w:p>
    <w:p w14:paraId="02303906"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rozbiórki obiektów budowlanych, kubaturowych (w przypadku konieczności), </w:t>
      </w:r>
    </w:p>
    <w:p w14:paraId="0F085D1F"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budowy kanału technologicznego, </w:t>
      </w:r>
    </w:p>
    <w:p w14:paraId="4EE91BBF" w14:textId="77777777" w:rsidR="00536DFD" w:rsidRPr="001F5E24" w:rsidRDefault="00536DFD" w:rsidP="00F71560">
      <w:pPr>
        <w:pStyle w:val="Akapitzlist"/>
        <w:numPr>
          <w:ilvl w:val="0"/>
          <w:numId w:val="24"/>
        </w:numPr>
        <w:jc w:val="both"/>
        <w:rPr>
          <w:sz w:val="22"/>
          <w:szCs w:val="22"/>
        </w:rPr>
      </w:pPr>
      <w:r w:rsidRPr="001F5E24">
        <w:rPr>
          <w:sz w:val="22"/>
          <w:szCs w:val="22"/>
        </w:rPr>
        <w:t>projekt wykonawczy - budowy zabezpieczeń wynikających z decyzji środowiskowej (w przypadku konieczności),</w:t>
      </w:r>
    </w:p>
    <w:p w14:paraId="5FDA42AE"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 zabezpieczenia skarp wraz z zabezpieczeniem możliwych osuwisk (w przypadku konieczności), </w:t>
      </w:r>
    </w:p>
    <w:p w14:paraId="533CF450" w14:textId="77777777" w:rsidR="00536DFD" w:rsidRPr="001F5E24" w:rsidRDefault="00536DFD" w:rsidP="00F71560">
      <w:pPr>
        <w:pStyle w:val="Akapitzlist"/>
        <w:numPr>
          <w:ilvl w:val="0"/>
          <w:numId w:val="24"/>
        </w:numPr>
        <w:jc w:val="both"/>
        <w:rPr>
          <w:sz w:val="22"/>
          <w:szCs w:val="22"/>
        </w:rPr>
      </w:pPr>
      <w:r w:rsidRPr="001F5E24">
        <w:rPr>
          <w:sz w:val="22"/>
          <w:szCs w:val="22"/>
        </w:rPr>
        <w:t>projekt wykonawczy obiektów inżynierskich (w przypadku konieczności),</w:t>
      </w:r>
    </w:p>
    <w:p w14:paraId="64757880"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wykonawczy monitoringu ulic i obiektów inżynierskich (w przypadku konieczności), </w:t>
      </w:r>
    </w:p>
    <w:p w14:paraId="099CC5BB" w14:textId="77777777" w:rsidR="00536DFD" w:rsidRPr="001F5E24" w:rsidRDefault="00536DFD" w:rsidP="00F71560">
      <w:pPr>
        <w:pStyle w:val="Akapitzlist"/>
        <w:numPr>
          <w:ilvl w:val="0"/>
          <w:numId w:val="24"/>
        </w:numPr>
        <w:jc w:val="both"/>
        <w:rPr>
          <w:sz w:val="22"/>
          <w:szCs w:val="22"/>
        </w:rPr>
      </w:pPr>
      <w:r w:rsidRPr="001F5E24">
        <w:rPr>
          <w:sz w:val="22"/>
          <w:szCs w:val="22"/>
        </w:rPr>
        <w:t>projekt zagospodarowania zieleni wraz z projektem wycinki drzew,</w:t>
      </w:r>
    </w:p>
    <w:p w14:paraId="5E5A5ABE"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projekt nasadzeń (w przypadku konieczności), </w:t>
      </w:r>
    </w:p>
    <w:p w14:paraId="4B58139F" w14:textId="77777777" w:rsidR="00536DFD" w:rsidRPr="001F5E24" w:rsidRDefault="00536DFD" w:rsidP="00F71560">
      <w:pPr>
        <w:pStyle w:val="Akapitzlist"/>
        <w:numPr>
          <w:ilvl w:val="0"/>
          <w:numId w:val="24"/>
        </w:numPr>
        <w:jc w:val="both"/>
        <w:rPr>
          <w:sz w:val="22"/>
          <w:szCs w:val="22"/>
        </w:rPr>
      </w:pPr>
      <w:r w:rsidRPr="001F5E24">
        <w:rPr>
          <w:sz w:val="22"/>
          <w:szCs w:val="22"/>
        </w:rPr>
        <w:t>projekt wzmocnienia podłoża (w przypadku konieczności).</w:t>
      </w:r>
    </w:p>
    <w:p w14:paraId="0CF5AA7C" w14:textId="77777777" w:rsidR="00536DFD" w:rsidRPr="001F5E24" w:rsidRDefault="00536DFD" w:rsidP="00F71560">
      <w:pPr>
        <w:pStyle w:val="Akapitzlist"/>
        <w:numPr>
          <w:ilvl w:val="0"/>
          <w:numId w:val="24"/>
        </w:numPr>
        <w:jc w:val="both"/>
        <w:rPr>
          <w:sz w:val="22"/>
          <w:szCs w:val="22"/>
        </w:rPr>
      </w:pPr>
      <w:r w:rsidRPr="001F5E24">
        <w:rPr>
          <w:sz w:val="22"/>
          <w:szCs w:val="22"/>
        </w:rPr>
        <w:t>Projekt wykonawczy zabezpieczenia linii brzegowej rzeki</w:t>
      </w:r>
    </w:p>
    <w:p w14:paraId="479A03DB" w14:textId="77777777" w:rsidR="00536DFD" w:rsidRPr="001F5E24" w:rsidRDefault="00536DFD" w:rsidP="00F71560">
      <w:pPr>
        <w:pStyle w:val="Akapitzlist"/>
        <w:numPr>
          <w:ilvl w:val="0"/>
          <w:numId w:val="24"/>
        </w:numPr>
        <w:jc w:val="both"/>
      </w:pPr>
      <w:r w:rsidRPr="001F5E24">
        <w:t>P</w:t>
      </w:r>
      <w:r w:rsidRPr="001F5E24">
        <w:rPr>
          <w:sz w:val="22"/>
          <w:szCs w:val="22"/>
        </w:rPr>
        <w:t xml:space="preserve">rojekt </w:t>
      </w:r>
      <w:r w:rsidRPr="001F5E24">
        <w:t xml:space="preserve">wykonawczy </w:t>
      </w:r>
      <w:r w:rsidRPr="001F5E24">
        <w:rPr>
          <w:sz w:val="22"/>
          <w:szCs w:val="22"/>
        </w:rPr>
        <w:t>ochrony drzew – w przypadku konieczności</w:t>
      </w:r>
    </w:p>
    <w:p w14:paraId="7A92B3DC" w14:textId="77777777" w:rsidR="00536DFD" w:rsidRPr="001F5E24" w:rsidRDefault="00536DFD" w:rsidP="00F71560">
      <w:pPr>
        <w:pStyle w:val="Akapitzlist"/>
        <w:numPr>
          <w:ilvl w:val="0"/>
          <w:numId w:val="24"/>
        </w:numPr>
        <w:jc w:val="both"/>
        <w:rPr>
          <w:sz w:val="22"/>
          <w:szCs w:val="22"/>
        </w:rPr>
      </w:pPr>
      <w:r w:rsidRPr="001F5E24">
        <w:rPr>
          <w:sz w:val="22"/>
          <w:szCs w:val="22"/>
        </w:rPr>
        <w:t xml:space="preserve">Inne niezbędne projekty wykonawcze branżowe </w:t>
      </w:r>
    </w:p>
    <w:p w14:paraId="690AEDD0" w14:textId="77777777" w:rsidR="00536DFD" w:rsidRPr="001F5E24" w:rsidRDefault="00536DFD" w:rsidP="00536DFD">
      <w:pPr>
        <w:pStyle w:val="Akapitzlist"/>
        <w:ind w:left="360"/>
        <w:rPr>
          <w:sz w:val="22"/>
          <w:szCs w:val="22"/>
        </w:rPr>
      </w:pPr>
    </w:p>
    <w:p w14:paraId="63523E2B" w14:textId="3BA1A5D2" w:rsidR="00536DFD" w:rsidRPr="001F5E24" w:rsidRDefault="00536DFD" w:rsidP="00F71560">
      <w:pPr>
        <w:pStyle w:val="Akapitzlist"/>
        <w:numPr>
          <w:ilvl w:val="0"/>
          <w:numId w:val="42"/>
        </w:numPr>
        <w:ind w:left="426" w:hanging="426"/>
        <w:jc w:val="both"/>
        <w:rPr>
          <w:sz w:val="22"/>
          <w:szCs w:val="22"/>
        </w:rPr>
      </w:pPr>
      <w:r w:rsidRPr="001F5E24">
        <w:rPr>
          <w:sz w:val="22"/>
          <w:szCs w:val="22"/>
        </w:rPr>
        <w:t>Zgodnie z art. 9 ust. 1 ustawy z dnia 7 lipca 1994 r. Prawo budowlane (</w:t>
      </w:r>
      <w:bookmarkStart w:id="42" w:name="_Hlk167178197"/>
      <w:r w:rsidRPr="001F5E24">
        <w:rPr>
          <w:sz w:val="22"/>
          <w:szCs w:val="22"/>
        </w:rPr>
        <w:t>Dz. U.202</w:t>
      </w:r>
      <w:r w:rsidR="006A69E9">
        <w:rPr>
          <w:sz w:val="22"/>
          <w:szCs w:val="22"/>
        </w:rPr>
        <w:t>5</w:t>
      </w:r>
      <w:r w:rsidRPr="001F5E24">
        <w:rPr>
          <w:sz w:val="22"/>
          <w:szCs w:val="22"/>
        </w:rPr>
        <w:t xml:space="preserve"> poz. </w:t>
      </w:r>
      <w:r w:rsidR="006A69E9">
        <w:rPr>
          <w:sz w:val="22"/>
          <w:szCs w:val="22"/>
        </w:rPr>
        <w:t>418</w:t>
      </w:r>
      <w:r w:rsidRPr="001F5E24">
        <w:rPr>
          <w:sz w:val="22"/>
          <w:szCs w:val="22"/>
        </w:rPr>
        <w:t xml:space="preserve"> </w:t>
      </w:r>
      <w:bookmarkEnd w:id="42"/>
      <w:r w:rsidRPr="001F5E24">
        <w:rPr>
          <w:sz w:val="22"/>
          <w:szCs w:val="22"/>
        </w:rPr>
        <w:t xml:space="preserve">ze zm.) w przypadkach szczególnie uzasadnionych </w:t>
      </w:r>
      <w:r w:rsidRPr="001F5E24">
        <w:rPr>
          <w:b/>
          <w:sz w:val="22"/>
          <w:szCs w:val="22"/>
        </w:rPr>
        <w:t>dopuszcza się odstępstwo od przepisów techniczno–budowlanych</w:t>
      </w:r>
      <w:r w:rsidRPr="001F5E24">
        <w:rPr>
          <w:sz w:val="22"/>
          <w:szCs w:val="22"/>
        </w:rPr>
        <w:t xml:space="preserve">. Właściwy organ, po uzyskaniu upoważnienia ministra, który ustanowił przepisy techniczno-budowlane, w drodze postanowienia, udziela bądź odmawia zgody na odstępstwo. W przypadku konieczności Wykonawca przygotuje wniosek, w sprawie udzielenia zgody na odstępstwo do właściwego organu, złoży i uzyska odstępstwo przed wydaniem decyzji o zezwoleniu na realizacją inwestycji drogowej. </w:t>
      </w:r>
    </w:p>
    <w:p w14:paraId="6527F041" w14:textId="77777777" w:rsidR="00536DFD" w:rsidRPr="001F5E24" w:rsidRDefault="00536DFD" w:rsidP="00CF55EA">
      <w:pPr>
        <w:pStyle w:val="Akapitzlist"/>
        <w:ind w:left="0"/>
        <w:jc w:val="both"/>
        <w:rPr>
          <w:b/>
          <w:sz w:val="22"/>
          <w:szCs w:val="22"/>
        </w:rPr>
      </w:pPr>
    </w:p>
    <w:p w14:paraId="4838D863" w14:textId="77777777" w:rsidR="00536DFD" w:rsidRPr="001F5E24" w:rsidRDefault="00536DFD" w:rsidP="00F71560">
      <w:pPr>
        <w:pStyle w:val="Akapitzlist"/>
        <w:numPr>
          <w:ilvl w:val="0"/>
          <w:numId w:val="42"/>
        </w:numPr>
        <w:ind w:left="426" w:hanging="426"/>
        <w:jc w:val="both"/>
        <w:rPr>
          <w:rFonts w:eastAsia="Times New Roman"/>
          <w:sz w:val="22"/>
          <w:szCs w:val="22"/>
        </w:rPr>
      </w:pPr>
      <w:r w:rsidRPr="001F5E24">
        <w:rPr>
          <w:b/>
          <w:bCs/>
          <w:sz w:val="22"/>
          <w:szCs w:val="22"/>
        </w:rPr>
        <w:t>Specyfikacje Techniczne</w:t>
      </w:r>
      <w:r w:rsidRPr="001F5E24">
        <w:rPr>
          <w:b/>
          <w:sz w:val="22"/>
          <w:szCs w:val="22"/>
        </w:rPr>
        <w:t xml:space="preserve"> Wykonania i Odbioru Robót Budowlanych</w:t>
      </w:r>
      <w:r w:rsidRPr="001F5E24">
        <w:rPr>
          <w:sz w:val="22"/>
          <w:szCs w:val="22"/>
        </w:rPr>
        <w:t xml:space="preserve"> (STWiORB) powinny być opracowane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 Należy je sporządzić na podstawie Ogólnych Specyfikacji Technicznych lub na podstawie odpowiednich norm materiałowych i czynnościowych, świadectw dopuszczenia materiałów do stosowania, wytycznych technicznych i technologicznych opracowanych przez IBDiM lub wytycznych równoważnych. STWIORB należy opracować w oparciu o normy PN-B, PN-EN lub równoważne, obowiązujące wymagania techniczne WT, uwzględniać zmiany wynikające z obowiązujących obecnie norm budowlanych (w tym drogowych). Specyfikacje powinny obejmować całość robót objętych dokumentacją i odpowiadać ściśle ich zakresowi. STWIORB należy opracować oddzielnie dla każdej branży oraz zaopatrzyć w spis treści.</w:t>
      </w:r>
    </w:p>
    <w:p w14:paraId="47D22196" w14:textId="77777777" w:rsidR="00536DFD" w:rsidRPr="001F5E24" w:rsidRDefault="00536DFD" w:rsidP="00536DFD">
      <w:pPr>
        <w:pStyle w:val="Akapitzlist"/>
        <w:ind w:left="0"/>
        <w:rPr>
          <w:sz w:val="22"/>
          <w:szCs w:val="22"/>
        </w:rPr>
      </w:pPr>
    </w:p>
    <w:p w14:paraId="635F463D" w14:textId="77777777" w:rsidR="00536DFD" w:rsidRPr="00901FBB" w:rsidRDefault="00536DFD" w:rsidP="00F71560">
      <w:pPr>
        <w:pStyle w:val="Akapitzlist"/>
        <w:numPr>
          <w:ilvl w:val="0"/>
          <w:numId w:val="42"/>
        </w:numPr>
        <w:ind w:left="426" w:hanging="426"/>
        <w:rPr>
          <w:b/>
          <w:sz w:val="22"/>
          <w:szCs w:val="22"/>
        </w:rPr>
      </w:pPr>
      <w:r w:rsidRPr="00901FBB">
        <w:rPr>
          <w:b/>
          <w:sz w:val="22"/>
          <w:szCs w:val="22"/>
        </w:rPr>
        <w:t xml:space="preserve">Część </w:t>
      </w:r>
      <w:r w:rsidRPr="00901FBB">
        <w:rPr>
          <w:b/>
          <w:bCs/>
          <w:sz w:val="22"/>
          <w:szCs w:val="22"/>
        </w:rPr>
        <w:t>przedmiarowa</w:t>
      </w:r>
    </w:p>
    <w:p w14:paraId="59168EB1" w14:textId="77777777" w:rsidR="00536DFD" w:rsidRPr="001F5E24" w:rsidRDefault="00536DFD" w:rsidP="00CF55EA">
      <w:pPr>
        <w:pStyle w:val="Akapitzlist"/>
        <w:ind w:left="0"/>
        <w:jc w:val="both"/>
        <w:rPr>
          <w:rFonts w:eastAsia="Times New Roman"/>
          <w:sz w:val="22"/>
          <w:szCs w:val="22"/>
        </w:rPr>
      </w:pPr>
      <w:r w:rsidRPr="001F5E24">
        <w:rPr>
          <w:sz w:val="22"/>
          <w:szCs w:val="22"/>
        </w:rPr>
        <w:t>Przedmiar robót powinien być opracowany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w:t>
      </w:r>
    </w:p>
    <w:p w14:paraId="516CF1CB" w14:textId="77777777" w:rsidR="00536DFD" w:rsidRPr="001F5E24" w:rsidRDefault="00536DFD" w:rsidP="00CF55EA">
      <w:pPr>
        <w:pStyle w:val="Akapitzlist"/>
        <w:ind w:left="0"/>
        <w:jc w:val="both"/>
        <w:rPr>
          <w:sz w:val="22"/>
          <w:szCs w:val="22"/>
        </w:rPr>
      </w:pPr>
      <w:r w:rsidRPr="001F5E24">
        <w:rPr>
          <w:sz w:val="22"/>
          <w:szCs w:val="22"/>
        </w:rPr>
        <w:t xml:space="preserve">Układ przedmiarów i kosztorysów ofertowych powinien wyodrębniać ośmiocyfrowe składniki należące do poszczególnych elementów rozliczeniowych zawarty w STWiORB. </w:t>
      </w:r>
    </w:p>
    <w:p w14:paraId="5B84DC40" w14:textId="77777777" w:rsidR="00536DFD" w:rsidRPr="001F5E24" w:rsidRDefault="00536DFD" w:rsidP="00CF55EA">
      <w:pPr>
        <w:pStyle w:val="Akapitzlist"/>
        <w:ind w:left="0"/>
        <w:jc w:val="both"/>
        <w:rPr>
          <w:sz w:val="22"/>
          <w:szCs w:val="22"/>
        </w:rPr>
      </w:pPr>
      <w:r w:rsidRPr="001F5E24">
        <w:rPr>
          <w:sz w:val="22"/>
          <w:szCs w:val="22"/>
        </w:rPr>
        <w:t xml:space="preserve">- każda pozycja przedmiaru winna posiadać ilość jednostek obmiarowych udokumentowanych jednoznacznym i czytelnym wyliczeniem - podaniem podstawy obmiaru (wg rysunku, zestawienia, tabeli), </w:t>
      </w:r>
    </w:p>
    <w:p w14:paraId="1302657C" w14:textId="77777777" w:rsidR="00536DFD" w:rsidRPr="001F5E24" w:rsidRDefault="00536DFD" w:rsidP="00CF55EA">
      <w:pPr>
        <w:pStyle w:val="Akapitzlist"/>
        <w:ind w:left="0"/>
        <w:jc w:val="both"/>
        <w:rPr>
          <w:sz w:val="22"/>
          <w:szCs w:val="22"/>
        </w:rPr>
      </w:pPr>
      <w:r w:rsidRPr="001F5E24">
        <w:rPr>
          <w:sz w:val="22"/>
          <w:szCs w:val="22"/>
        </w:rPr>
        <w:t>- każda pozycja przedmiaru winna posiadać jednoznaczny i dokładny opis asortymentów robót, który powinien obejmować:</w:t>
      </w:r>
    </w:p>
    <w:p w14:paraId="5DFBFE8B" w14:textId="77777777" w:rsidR="00536DFD" w:rsidRPr="001F5E24" w:rsidRDefault="00536DFD" w:rsidP="00CF55EA">
      <w:pPr>
        <w:pStyle w:val="Akapitzlist"/>
        <w:ind w:left="0"/>
        <w:jc w:val="both"/>
        <w:rPr>
          <w:sz w:val="22"/>
          <w:szCs w:val="22"/>
        </w:rPr>
      </w:pPr>
      <w:r w:rsidRPr="001F5E24">
        <w:rPr>
          <w:sz w:val="22"/>
          <w:szCs w:val="22"/>
        </w:rPr>
        <w:lastRenderedPageBreak/>
        <w:t>•           rodzaj i parametry materiału zastosowanego do wykonania (bez podawania nazwy producenta tego materiału lub nazw własnych materiału wskazujących producenta),</w:t>
      </w:r>
    </w:p>
    <w:p w14:paraId="2760F2B0" w14:textId="77777777" w:rsidR="00536DFD" w:rsidRPr="001F5E24" w:rsidRDefault="00536DFD" w:rsidP="00CF55EA">
      <w:pPr>
        <w:pStyle w:val="Akapitzlist"/>
        <w:ind w:left="0"/>
        <w:jc w:val="both"/>
        <w:rPr>
          <w:sz w:val="22"/>
          <w:szCs w:val="22"/>
        </w:rPr>
      </w:pPr>
      <w:r w:rsidRPr="001F5E24">
        <w:rPr>
          <w:sz w:val="22"/>
          <w:szCs w:val="22"/>
        </w:rPr>
        <w:t>•           grubości warstw, kategorie gruntów, klasy betonów,</w:t>
      </w:r>
    </w:p>
    <w:p w14:paraId="4D4B1BC2" w14:textId="77777777" w:rsidR="00536DFD" w:rsidRPr="001F5E24" w:rsidRDefault="00536DFD" w:rsidP="00CF55EA">
      <w:pPr>
        <w:pStyle w:val="Akapitzlist"/>
        <w:ind w:left="0"/>
        <w:jc w:val="both"/>
        <w:rPr>
          <w:sz w:val="22"/>
          <w:szCs w:val="22"/>
        </w:rPr>
      </w:pPr>
      <w:r w:rsidRPr="001F5E24">
        <w:rPr>
          <w:sz w:val="22"/>
          <w:szCs w:val="22"/>
        </w:rPr>
        <w:t>•           zaznaczenie: materiał Zamawiającego, o ile taki występuje,</w:t>
      </w:r>
    </w:p>
    <w:p w14:paraId="5574C8CD" w14:textId="77777777" w:rsidR="00536DFD" w:rsidRPr="001F5E24" w:rsidRDefault="00536DFD" w:rsidP="00CF55EA">
      <w:pPr>
        <w:pStyle w:val="Akapitzlist"/>
        <w:ind w:left="0"/>
        <w:jc w:val="both"/>
        <w:rPr>
          <w:sz w:val="22"/>
          <w:szCs w:val="22"/>
        </w:rPr>
      </w:pPr>
      <w:r w:rsidRPr="001F5E24">
        <w:rPr>
          <w:sz w:val="22"/>
          <w:szCs w:val="22"/>
        </w:rPr>
        <w:t xml:space="preserve">•           jednoznaczne określenie, że materiał użyty do wykonania elementu robót podlega odzyskowi, w przypadku dokopu należy przyjąć, że wykonawca robót pozyska grunt własnym kosztem </w:t>
      </w:r>
      <w:r w:rsidRPr="001F5E24">
        <w:rPr>
          <w:sz w:val="22"/>
          <w:szCs w:val="22"/>
        </w:rPr>
        <w:br/>
        <w:t>i staraniem,</w:t>
      </w:r>
    </w:p>
    <w:p w14:paraId="7C484CD1" w14:textId="77777777" w:rsidR="00536DFD" w:rsidRPr="001F5E24" w:rsidRDefault="00536DFD" w:rsidP="00CF55EA">
      <w:pPr>
        <w:pStyle w:val="Akapitzlist"/>
        <w:ind w:left="0"/>
        <w:jc w:val="both"/>
        <w:rPr>
          <w:sz w:val="22"/>
          <w:szCs w:val="22"/>
        </w:rPr>
      </w:pPr>
      <w:r w:rsidRPr="001F5E24">
        <w:rPr>
          <w:sz w:val="22"/>
          <w:szCs w:val="22"/>
        </w:rPr>
        <w:t>•           każda pozycja przedmiaru winna mieć określoną podstawę wyceny nr STWiORB oraz kod CPV</w:t>
      </w:r>
    </w:p>
    <w:p w14:paraId="7CB7E0CA" w14:textId="77777777" w:rsidR="00536DFD" w:rsidRPr="001F5E24" w:rsidRDefault="00536DFD" w:rsidP="00CF55EA">
      <w:pPr>
        <w:pStyle w:val="Akapitzlist"/>
        <w:ind w:left="0"/>
        <w:jc w:val="both"/>
        <w:rPr>
          <w:sz w:val="22"/>
          <w:szCs w:val="22"/>
        </w:rPr>
      </w:pPr>
      <w:r w:rsidRPr="001F5E24">
        <w:rPr>
          <w:sz w:val="22"/>
          <w:szCs w:val="22"/>
        </w:rPr>
        <w:t>Obliczenia, tabele, wykazy i zestawienia obejmujące całość robót tj.:</w:t>
      </w:r>
    </w:p>
    <w:p w14:paraId="353790C2" w14:textId="77777777" w:rsidR="00536DFD" w:rsidRPr="001F5E24" w:rsidRDefault="00536DFD" w:rsidP="00CF55EA">
      <w:pPr>
        <w:pStyle w:val="Akapitzlist"/>
        <w:ind w:left="0"/>
        <w:jc w:val="both"/>
        <w:rPr>
          <w:sz w:val="22"/>
          <w:szCs w:val="22"/>
        </w:rPr>
      </w:pPr>
      <w:r w:rsidRPr="001F5E24">
        <w:rPr>
          <w:sz w:val="22"/>
          <w:szCs w:val="22"/>
        </w:rPr>
        <w:t>•           obliczenie powierzchni warstw jezdni, chodników, dróg dla pieszych i rowerów, zjazdów,</w:t>
      </w:r>
    </w:p>
    <w:p w14:paraId="2FB92131" w14:textId="77777777" w:rsidR="00536DFD" w:rsidRPr="001F5E24" w:rsidRDefault="00536DFD" w:rsidP="00CF55EA">
      <w:pPr>
        <w:pStyle w:val="Akapitzlist"/>
        <w:ind w:left="0"/>
        <w:jc w:val="both"/>
        <w:rPr>
          <w:sz w:val="22"/>
          <w:szCs w:val="22"/>
        </w:rPr>
      </w:pPr>
      <w:r w:rsidRPr="001F5E24">
        <w:rPr>
          <w:sz w:val="22"/>
          <w:szCs w:val="22"/>
        </w:rPr>
        <w:t>•           obliczenia robót ziemnych,</w:t>
      </w:r>
    </w:p>
    <w:p w14:paraId="6C3B2FE9" w14:textId="77777777" w:rsidR="00536DFD" w:rsidRPr="001F5E24" w:rsidRDefault="00536DFD" w:rsidP="00536DFD">
      <w:pPr>
        <w:pStyle w:val="Akapitzlist"/>
        <w:ind w:left="0"/>
        <w:rPr>
          <w:sz w:val="22"/>
          <w:szCs w:val="22"/>
        </w:rPr>
      </w:pPr>
      <w:r w:rsidRPr="001F5E24">
        <w:rPr>
          <w:sz w:val="22"/>
          <w:szCs w:val="22"/>
        </w:rPr>
        <w:t xml:space="preserve">•           zestawienie znaków pionowych, słupków, ewentualnie konstrukcji wsporczych, i urządzeń bezpieczeństwa, </w:t>
      </w:r>
    </w:p>
    <w:p w14:paraId="35A9F90D" w14:textId="77777777" w:rsidR="00536DFD" w:rsidRPr="001F5E24" w:rsidRDefault="00536DFD" w:rsidP="00536DFD">
      <w:pPr>
        <w:pStyle w:val="Akapitzlist"/>
        <w:ind w:left="0"/>
        <w:rPr>
          <w:sz w:val="22"/>
          <w:szCs w:val="22"/>
        </w:rPr>
      </w:pPr>
      <w:r w:rsidRPr="001F5E24">
        <w:rPr>
          <w:sz w:val="22"/>
          <w:szCs w:val="22"/>
        </w:rPr>
        <w:t>•           zestawienie oznakowania poziomego,</w:t>
      </w:r>
    </w:p>
    <w:p w14:paraId="54C447DB" w14:textId="77777777" w:rsidR="00536DFD" w:rsidRPr="001F5E24" w:rsidRDefault="00536DFD" w:rsidP="00536DFD">
      <w:pPr>
        <w:pStyle w:val="Akapitzlist"/>
        <w:ind w:left="0"/>
        <w:rPr>
          <w:sz w:val="22"/>
          <w:szCs w:val="22"/>
        </w:rPr>
      </w:pPr>
      <w:r w:rsidRPr="001F5E24">
        <w:rPr>
          <w:sz w:val="22"/>
          <w:szCs w:val="22"/>
        </w:rPr>
        <w:t>•           wykaz drzew do wycinki,</w:t>
      </w:r>
    </w:p>
    <w:p w14:paraId="09057820" w14:textId="77777777" w:rsidR="00536DFD" w:rsidRPr="001F5E24" w:rsidRDefault="00536DFD" w:rsidP="00536DFD">
      <w:pPr>
        <w:pStyle w:val="Akapitzlist"/>
        <w:ind w:left="0"/>
        <w:rPr>
          <w:sz w:val="22"/>
          <w:szCs w:val="22"/>
        </w:rPr>
      </w:pPr>
      <w:r w:rsidRPr="001F5E24">
        <w:rPr>
          <w:sz w:val="22"/>
          <w:szCs w:val="22"/>
        </w:rPr>
        <w:t>•           inne obliczenia, tabele, wykazy i zestawienia dla udokumentowania przedmiarów.</w:t>
      </w:r>
    </w:p>
    <w:p w14:paraId="71B57041" w14:textId="77777777" w:rsidR="00536DFD" w:rsidRPr="001F5E24" w:rsidRDefault="00536DFD" w:rsidP="00CF55EA">
      <w:pPr>
        <w:pStyle w:val="Akapitzlist"/>
        <w:ind w:left="0"/>
        <w:jc w:val="both"/>
        <w:rPr>
          <w:sz w:val="22"/>
          <w:szCs w:val="22"/>
        </w:rPr>
      </w:pPr>
      <w:r w:rsidRPr="001F5E24">
        <w:rPr>
          <w:sz w:val="22"/>
          <w:szCs w:val="22"/>
        </w:rPr>
        <w:t>Dodatkowo opracować przedmiary w rozbiciu na środki trwałe dla danej drogi</w:t>
      </w:r>
    </w:p>
    <w:p w14:paraId="1AE17C6F" w14:textId="77777777" w:rsidR="00536DFD" w:rsidRPr="001F5E24" w:rsidRDefault="00536DFD" w:rsidP="00F71560">
      <w:pPr>
        <w:pStyle w:val="Akapitzlist"/>
        <w:numPr>
          <w:ilvl w:val="0"/>
          <w:numId w:val="42"/>
        </w:numPr>
        <w:ind w:left="426" w:hanging="426"/>
        <w:jc w:val="both"/>
        <w:rPr>
          <w:b/>
          <w:sz w:val="22"/>
          <w:szCs w:val="22"/>
        </w:rPr>
      </w:pPr>
      <w:r w:rsidRPr="001F5E24">
        <w:rPr>
          <w:b/>
          <w:bCs/>
          <w:sz w:val="22"/>
          <w:szCs w:val="22"/>
        </w:rPr>
        <w:t>Kosztorys</w:t>
      </w:r>
      <w:r w:rsidRPr="001F5E24">
        <w:rPr>
          <w:b/>
          <w:sz w:val="22"/>
          <w:szCs w:val="22"/>
        </w:rPr>
        <w:t xml:space="preserve"> inwestorski</w:t>
      </w:r>
    </w:p>
    <w:p w14:paraId="576F7B80" w14:textId="77777777" w:rsidR="00536DFD" w:rsidRPr="001F5E24" w:rsidRDefault="00536DFD" w:rsidP="00CF55EA">
      <w:pPr>
        <w:pStyle w:val="Akapitzlist"/>
        <w:ind w:left="0"/>
        <w:jc w:val="both"/>
        <w:rPr>
          <w:rFonts w:eastAsia="Times New Roman"/>
          <w:sz w:val="22"/>
          <w:szCs w:val="22"/>
        </w:rPr>
      </w:pPr>
      <w:r w:rsidRPr="001F5E24">
        <w:rPr>
          <w:sz w:val="22"/>
          <w:szCs w:val="22"/>
        </w:rPr>
        <w:t xml:space="preserve">Kosztorys inwestorski należy sporządzić na podstawie przedmiaru robót i powinien odpowiadać m. in. wymaganiom określonym w rozporządzeniu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 </w:t>
      </w:r>
    </w:p>
    <w:p w14:paraId="70C79053" w14:textId="77777777" w:rsidR="00536DFD" w:rsidRPr="001F5E24" w:rsidRDefault="00536DFD" w:rsidP="00CF55EA">
      <w:pPr>
        <w:pStyle w:val="Akapitzlist"/>
        <w:ind w:left="0"/>
        <w:jc w:val="both"/>
        <w:rPr>
          <w:b/>
          <w:bCs/>
          <w:sz w:val="22"/>
          <w:szCs w:val="22"/>
        </w:rPr>
      </w:pPr>
      <w:r w:rsidRPr="001F5E24">
        <w:rPr>
          <w:b/>
          <w:bCs/>
          <w:sz w:val="22"/>
          <w:szCs w:val="22"/>
        </w:rPr>
        <w:t>Wersja elektroniczna przedmiaru i kosztorysu inwestorskiego wraz z zapisanymi formułami powinna być dostarczona Zamawiającemu w formacie danych kompatybilnym z MS Excel.</w:t>
      </w:r>
    </w:p>
    <w:p w14:paraId="22A89092" w14:textId="77777777" w:rsidR="00536DFD" w:rsidRPr="001F5E24" w:rsidRDefault="00536DFD" w:rsidP="00CF55EA">
      <w:pPr>
        <w:pStyle w:val="Akapitzlist"/>
        <w:ind w:left="0"/>
        <w:jc w:val="both"/>
        <w:rPr>
          <w:sz w:val="22"/>
          <w:szCs w:val="22"/>
        </w:rPr>
      </w:pPr>
      <w:r w:rsidRPr="001F5E24">
        <w:rPr>
          <w:sz w:val="22"/>
          <w:szCs w:val="22"/>
        </w:rPr>
        <w:t>Dodatkowo opracować kosztorysy w rozbiciu na środki trwałe dla danej drogi</w:t>
      </w:r>
    </w:p>
    <w:p w14:paraId="37BF0423" w14:textId="77777777" w:rsidR="00536DFD" w:rsidRPr="001F5E24" w:rsidRDefault="00536DFD" w:rsidP="00536DFD">
      <w:pPr>
        <w:pStyle w:val="Akapitzlist"/>
        <w:ind w:left="0"/>
        <w:rPr>
          <w:sz w:val="22"/>
          <w:szCs w:val="22"/>
        </w:rPr>
      </w:pPr>
    </w:p>
    <w:p w14:paraId="63F9FA5F" w14:textId="77777777" w:rsidR="00536DFD" w:rsidRPr="001F5E24" w:rsidRDefault="00536DFD" w:rsidP="00F71560">
      <w:pPr>
        <w:pStyle w:val="Akapitzlist"/>
        <w:numPr>
          <w:ilvl w:val="0"/>
          <w:numId w:val="42"/>
        </w:numPr>
        <w:ind w:left="426" w:hanging="426"/>
        <w:rPr>
          <w:b/>
          <w:sz w:val="22"/>
          <w:szCs w:val="22"/>
        </w:rPr>
      </w:pPr>
      <w:bookmarkStart w:id="43" w:name="_Hlk184277914"/>
      <w:r w:rsidRPr="001F5E24">
        <w:rPr>
          <w:b/>
          <w:bCs/>
          <w:sz w:val="22"/>
          <w:szCs w:val="22"/>
        </w:rPr>
        <w:t>Warunki</w:t>
      </w:r>
      <w:r w:rsidRPr="001F5E24">
        <w:rPr>
          <w:b/>
          <w:sz w:val="22"/>
          <w:szCs w:val="22"/>
        </w:rPr>
        <w:t xml:space="preserve"> w sprawie zagospodarowania materiałów z rozbiórki i demontażu wraz ze sposobem ich zagospodarowania - do zamieszczenia w dokumentacji projektowej:</w:t>
      </w:r>
    </w:p>
    <w:p w14:paraId="080707C0" w14:textId="77777777" w:rsidR="00536DFD" w:rsidRPr="001F5E24" w:rsidRDefault="00536DFD" w:rsidP="00536DFD">
      <w:pPr>
        <w:pStyle w:val="Akapitzlist"/>
        <w:ind w:left="0"/>
        <w:rPr>
          <w:strike/>
          <w:sz w:val="22"/>
          <w:szCs w:val="22"/>
        </w:rPr>
      </w:pPr>
    </w:p>
    <w:p w14:paraId="10C1002F" w14:textId="77777777" w:rsidR="00536DFD" w:rsidRPr="00901FBB" w:rsidRDefault="00536DFD" w:rsidP="00DB5BC1">
      <w:pPr>
        <w:pStyle w:val="Akapitzlist"/>
        <w:numPr>
          <w:ilvl w:val="0"/>
          <w:numId w:val="8"/>
        </w:numPr>
        <w:spacing w:before="180"/>
        <w:jc w:val="both"/>
        <w:rPr>
          <w:rFonts w:ascii="wf_segoe-ui_normal" w:eastAsia="Times New Roman" w:hAnsi="wf_segoe-ui_normal"/>
          <w:sz w:val="22"/>
          <w:szCs w:val="22"/>
        </w:rPr>
      </w:pPr>
      <w:r w:rsidRPr="00901FBB">
        <w:rPr>
          <w:rFonts w:eastAsia="Times New Roman"/>
          <w:sz w:val="22"/>
          <w:szCs w:val="22"/>
        </w:rPr>
        <w:t xml:space="preserve">Materiały pozyskane z rozbiórki są własnością Wykonawcy robót, poza wskazanymi w umowie tj.: słupy, wysięgniki, oprawy, kable, galanterie kamienne. </w:t>
      </w:r>
    </w:p>
    <w:p w14:paraId="5730BDBA"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Materiały, które nie są własnością Wykonawcy należy przetransportować w miejsca wskazane poniżej:</w:t>
      </w:r>
    </w:p>
    <w:p w14:paraId="03EB5A52" w14:textId="77777777" w:rsidR="00536DFD" w:rsidRPr="001F5E24" w:rsidRDefault="00536DFD" w:rsidP="00DB5BC1">
      <w:pPr>
        <w:pStyle w:val="Akapitzlist"/>
        <w:numPr>
          <w:ilvl w:val="1"/>
          <w:numId w:val="8"/>
        </w:numPr>
        <w:spacing w:before="180"/>
        <w:ind w:left="709" w:hanging="283"/>
        <w:jc w:val="both"/>
        <w:rPr>
          <w:rFonts w:ascii="wf_segoe-ui_normal" w:eastAsia="Times New Roman" w:hAnsi="wf_segoe-ui_normal"/>
          <w:sz w:val="22"/>
          <w:szCs w:val="22"/>
        </w:rPr>
      </w:pPr>
      <w:r w:rsidRPr="001F5E24">
        <w:rPr>
          <w:rFonts w:eastAsia="Times New Roman"/>
          <w:sz w:val="22"/>
          <w:szCs w:val="22"/>
        </w:rPr>
        <w:t>materiały z rozbiórki i demontażu należące do spółki PGE Dystrybucja S.A. Oddział Rzeszów należy dostarczyć do magazynu spółki PGE i rozliczyć się z właścicielem materiałów, (dotyczy wysięgników, opraw, kabli).</w:t>
      </w:r>
    </w:p>
    <w:p w14:paraId="76F4B5C8" w14:textId="77777777" w:rsidR="00536DFD" w:rsidRPr="001F5E24" w:rsidRDefault="00536DFD" w:rsidP="00DB5BC1">
      <w:pPr>
        <w:pStyle w:val="Akapitzlist"/>
        <w:numPr>
          <w:ilvl w:val="1"/>
          <w:numId w:val="8"/>
        </w:numPr>
        <w:spacing w:before="180"/>
        <w:ind w:left="709" w:hanging="283"/>
        <w:jc w:val="both"/>
        <w:rPr>
          <w:rFonts w:ascii="wf_segoe-ui_normal" w:eastAsia="Times New Roman" w:hAnsi="wf_segoe-ui_normal"/>
          <w:sz w:val="22"/>
          <w:szCs w:val="22"/>
        </w:rPr>
      </w:pPr>
      <w:r w:rsidRPr="001F5E24">
        <w:rPr>
          <w:rFonts w:eastAsia="Times New Roman"/>
          <w:sz w:val="22"/>
          <w:szCs w:val="22"/>
        </w:rPr>
        <w:t>galanteria kamienna z rozbiórki tj: kostka kamienna i krawężniki kamienne należy rozebrać, oczyścić, załadować oraz przetransportować w miejsce wskazane przez Zamawiającego w odległości nie większej niż 15 km na koszt i ryzyko Wykonawcy (koszt załadunku, transportu i rozładunku ponosi Wykonawca)- o ile wystąpi.</w:t>
      </w:r>
    </w:p>
    <w:p w14:paraId="24EEAA20"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Na wszystkie materiały z rozbiórki, które zostały przekazane Zamawiającemu lub innej jednostce należy sporządzić protokół przekazania, w którym będzie zawarty asortyment oraz ilość przekazywanego materiału.</w:t>
      </w:r>
    </w:p>
    <w:p w14:paraId="730159D3"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Obowiązkiem Wykonawcy jest usunięcie poza teren robót materiałów z rozbiórki i demontażu, które nie nadają się do ponownego wbudowania z poszanowaniem przepisów ustawy z dnia 14 grudnia 2012 r. o odpadach. Wykonawca ponosi odpowiedzialność za powyższe działania i dopełnienie wszelkich wymagań wynikających z przepisów dotyczących gospodarki odpadami.</w:t>
      </w:r>
    </w:p>
    <w:p w14:paraId="15DFE971"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t xml:space="preserve">Wykonawca ma obowiązek wbudować oraz zagęścić destrukt pochodzący                                     z frezowania  bezpośrednio po frezowaniu w miejscach wskazanych przez Zamawiającego na terenie miasta Rzeszowa, gdzie sposób wbudowania będzie określony bezpośrednio po frezowaniu w zależności od warunków terenowych i szerokości wbudowania, a koszt załadunku, transportu i rozładunku ponosi Wykonawca. </w:t>
      </w:r>
    </w:p>
    <w:p w14:paraId="4A0B5C35"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lastRenderedPageBreak/>
        <w:t>W razie wystąpienia okoliczności uniemożliwiających wbudowanie destruktu bezpośrednio po frezowaniu, Wykonawca  przetransportuje destrukt w miejsce wskazane przez Zamawiającego w odległości nie większej niż 15 km od miejsca frezowania, celem zabezpieczenia materiału z rozbiórki na koszt i ryzyko Wykonawcy, a następnie na wezwanie Zamawiającego niezwłocznie wbuduje przewieziony materiał, a koszt załadunku, transportu i rozładunku ponosi Wykonawca.</w:t>
      </w:r>
    </w:p>
    <w:p w14:paraId="30DD3406" w14:textId="77777777" w:rsidR="00536DFD" w:rsidRPr="001F5E24" w:rsidRDefault="00536DFD" w:rsidP="00DB5BC1">
      <w:pPr>
        <w:pStyle w:val="Akapitzlist"/>
        <w:numPr>
          <w:ilvl w:val="0"/>
          <w:numId w:val="8"/>
        </w:numPr>
        <w:spacing w:before="180"/>
        <w:jc w:val="both"/>
      </w:pPr>
      <w:r w:rsidRPr="001F5E24">
        <w:t>Obowiązkiem Projektanta jest wykonanie 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21" w:anchor="/act/19188529/3050712" w:history="1">
        <w:r w:rsidRPr="001F5E24">
          <w:t>Dz. U. 2021 r. poz. 2468</w:t>
        </w:r>
      </w:hyperlink>
      <w:r w:rsidRPr="001F5E24">
        <w:t>).</w:t>
      </w:r>
    </w:p>
    <w:p w14:paraId="31218AB2" w14:textId="77777777" w:rsidR="00536DFD" w:rsidRPr="001F5E24" w:rsidRDefault="00536DFD" w:rsidP="00DB5BC1">
      <w:pPr>
        <w:pStyle w:val="Akapitzlist"/>
        <w:numPr>
          <w:ilvl w:val="1"/>
          <w:numId w:val="8"/>
        </w:numPr>
        <w:spacing w:before="180"/>
        <w:ind w:left="709" w:hanging="283"/>
        <w:jc w:val="both"/>
        <w:rPr>
          <w:rFonts w:eastAsia="Times New Roman"/>
        </w:rPr>
      </w:pPr>
      <w:r w:rsidRPr="001F5E24">
        <w:rPr>
          <w:rFonts w:eastAsia="Times New Roman"/>
        </w:rPr>
        <w:t>w przypadku gdy destrukt nie spełnienia warunku utraty statusu odpadu należy umieścić zapisy o konieczności utylizacji odpadu.</w:t>
      </w:r>
    </w:p>
    <w:p w14:paraId="6ED29133" w14:textId="77777777" w:rsidR="00536DFD" w:rsidRPr="001F5E24" w:rsidRDefault="00536DFD" w:rsidP="00DB5BC1">
      <w:pPr>
        <w:pStyle w:val="Akapitzlist"/>
        <w:numPr>
          <w:ilvl w:val="1"/>
          <w:numId w:val="8"/>
        </w:numPr>
        <w:spacing w:before="180"/>
        <w:ind w:left="709" w:hanging="283"/>
        <w:jc w:val="both"/>
        <w:rPr>
          <w:rFonts w:eastAsia="Times New Roman"/>
        </w:rPr>
      </w:pPr>
      <w:r w:rsidRPr="001F5E24">
        <w:rPr>
          <w:rFonts w:eastAsia="Times New Roman"/>
        </w:rPr>
        <w:t>w przypadku gdy destrukt spełni warunki utraty statusu odpadu należy wprowadzić do dokumentacji stosowne zapisy.</w:t>
      </w:r>
    </w:p>
    <w:bookmarkEnd w:id="43"/>
    <w:p w14:paraId="349F3BD8" w14:textId="77777777" w:rsidR="001F5E24" w:rsidRPr="00901FBB" w:rsidRDefault="001F5E24" w:rsidP="00F71560">
      <w:pPr>
        <w:pStyle w:val="Akapitzlist"/>
        <w:numPr>
          <w:ilvl w:val="0"/>
          <w:numId w:val="42"/>
        </w:numPr>
        <w:ind w:left="426" w:hanging="426"/>
        <w:rPr>
          <w:sz w:val="22"/>
          <w:szCs w:val="22"/>
        </w:rPr>
      </w:pPr>
      <w:r w:rsidRPr="00901FBB">
        <w:rPr>
          <w:b/>
          <w:bCs/>
          <w:sz w:val="22"/>
          <w:szCs w:val="22"/>
        </w:rPr>
        <w:t>Opracowanie projektów podziału nieruchomości</w:t>
      </w:r>
    </w:p>
    <w:p w14:paraId="5BC794B9" w14:textId="77777777" w:rsidR="001F5E24" w:rsidRPr="00901FBB" w:rsidRDefault="001F5E24" w:rsidP="00CF55EA">
      <w:pPr>
        <w:pStyle w:val="Akapitzlist"/>
        <w:ind w:left="0"/>
        <w:jc w:val="both"/>
        <w:rPr>
          <w:sz w:val="22"/>
          <w:szCs w:val="22"/>
        </w:rPr>
      </w:pPr>
      <w:bookmarkStart w:id="44" w:name="_Hlk184278197"/>
      <w:bookmarkStart w:id="45" w:name="_Hlk184117901"/>
      <w:bookmarkStart w:id="46" w:name="_Hlk188361771"/>
      <w:r w:rsidRPr="00901FBB">
        <w:rPr>
          <w:sz w:val="22"/>
          <w:szCs w:val="22"/>
        </w:rPr>
        <w:t>Opracowanie projektu podziału nieruchomości należy wykonać na podstawie zaakceptowanej przez MZD koncepcji.</w:t>
      </w:r>
    </w:p>
    <w:p w14:paraId="56D6A804" w14:textId="77777777" w:rsidR="001F5E24" w:rsidRPr="00901FBB" w:rsidRDefault="001F5E24" w:rsidP="00CF55EA">
      <w:pPr>
        <w:pStyle w:val="Akapitzlist"/>
        <w:ind w:left="0"/>
        <w:jc w:val="both"/>
        <w:rPr>
          <w:sz w:val="22"/>
          <w:szCs w:val="22"/>
        </w:rPr>
      </w:pPr>
      <w:r w:rsidRPr="00901FBB">
        <w:rPr>
          <w:sz w:val="22"/>
          <w:szCs w:val="22"/>
        </w:rPr>
        <w:t>Celem wykonania podziału nieruchomości jest wydzielenie terenu przeznaczonego pod budowę drogi publicznej. Ostateczna decyzja o zezwoleniu na realizację inwestycji drogowej (zwaną dalej decyzją ZRID) stanowi podstawę do utrwalenia na gruncie nowych punktów granicznych (patrz odpowiednio stosowany przepis § 14 punkt 2 rozporządzenia Rady Ministrów z dnia 7 grudnia 2004 r. w sprawie sposobu i trybu dokonywania podziałów nieruchomości - Dz.U. z 2004 r. nr 268, poz. 2663.</w:t>
      </w:r>
    </w:p>
    <w:p w14:paraId="03F885DC" w14:textId="77777777" w:rsidR="001F5E24" w:rsidRPr="00901FBB" w:rsidRDefault="001F5E24" w:rsidP="00CF55EA">
      <w:pPr>
        <w:pStyle w:val="Akapitzlist"/>
        <w:ind w:left="0"/>
        <w:jc w:val="both"/>
        <w:rPr>
          <w:sz w:val="22"/>
          <w:szCs w:val="22"/>
        </w:rPr>
      </w:pPr>
    </w:p>
    <w:p w14:paraId="70340BAE" w14:textId="77777777" w:rsidR="001F5E24" w:rsidRPr="00901FBB" w:rsidRDefault="001F5E24" w:rsidP="00CF55EA">
      <w:pPr>
        <w:pStyle w:val="Akapitzlist"/>
        <w:ind w:left="0"/>
        <w:jc w:val="both"/>
        <w:rPr>
          <w:sz w:val="22"/>
          <w:szCs w:val="22"/>
        </w:rPr>
      </w:pPr>
      <w:bookmarkStart w:id="47" w:name="_Hlk185237251"/>
      <w:r w:rsidRPr="00901FBB">
        <w:rPr>
          <w:sz w:val="22"/>
          <w:szCs w:val="22"/>
        </w:rPr>
        <w:t xml:space="preserve">Przy opracowywaniu projektów podziału nieruchomości należy uwzględnić wszystkie warunki obowiązujące na tym terenie, w tym szczególnie okazanie nowych granic PPD zainteresowanym, czyli właścicielowi dzielonej działki i właścicielom sąsiednich posesji , również właścicielom działek wchodzących w całości w PPD, co należy udokumentować odpowiednim zapisem w Protokole granicznym, a w przypadku odmowy </w:t>
      </w:r>
      <w:r w:rsidRPr="00901FBB">
        <w:t>podpisu lub braku stawiennictwa zwrotnym poświadczeniem o zawiadomieniu o czynnościach geodezyjnych</w:t>
      </w:r>
      <w:r w:rsidRPr="00901FBB">
        <w:rPr>
          <w:sz w:val="22"/>
          <w:szCs w:val="22"/>
        </w:rPr>
        <w:t xml:space="preserve">. W sytuacjach budzących wątpliwości np. gdy projektowana linia podziałowa przebiega środkiem ogrodzenia, należy skontaktować się </w:t>
      </w:r>
      <w:r w:rsidRPr="00901FBB">
        <w:rPr>
          <w:sz w:val="22"/>
          <w:szCs w:val="22"/>
        </w:rPr>
        <w:br/>
        <w:t xml:space="preserve">z Zamawiającym w celu ustalenia, czy ewentualnie skorygować projektowane linie rozgraniczające.   </w:t>
      </w:r>
    </w:p>
    <w:bookmarkEnd w:id="44"/>
    <w:p w14:paraId="17B10C59" w14:textId="77777777" w:rsidR="001F5E24" w:rsidRPr="00901FBB" w:rsidRDefault="001F5E24" w:rsidP="00CF55EA">
      <w:pPr>
        <w:pStyle w:val="Akapitzlist"/>
        <w:ind w:left="0"/>
        <w:jc w:val="both"/>
        <w:rPr>
          <w:sz w:val="22"/>
          <w:szCs w:val="22"/>
        </w:rPr>
      </w:pPr>
    </w:p>
    <w:p w14:paraId="7E3368CD" w14:textId="77777777" w:rsidR="001F5E24" w:rsidRPr="00901FBB" w:rsidRDefault="001F5E24" w:rsidP="00CF55EA">
      <w:pPr>
        <w:pStyle w:val="Akapitzlist"/>
        <w:ind w:left="0"/>
        <w:jc w:val="both"/>
        <w:rPr>
          <w:sz w:val="22"/>
          <w:szCs w:val="22"/>
        </w:rPr>
      </w:pPr>
      <w:bookmarkStart w:id="48" w:name="_Hlk184278347"/>
      <w:r w:rsidRPr="00901FBB">
        <w:rPr>
          <w:sz w:val="22"/>
          <w:szCs w:val="22"/>
        </w:rPr>
        <w:t>Dla działek dzielonych wchodzących w zakres planowanej inwestycji należy zmienić użytki gruntowe na użytki Tp. Dla całych działek nie dzielonych wchodzących w całości w zakres planowanej inwestycji należy zmienić użytki gruntowe na użytki Tp. Działki drogowe sklasyfikowane jako „dr” wchodzące w zakres planowanej inwestycji pozostają niezmienione.</w:t>
      </w:r>
    </w:p>
    <w:p w14:paraId="154882B3" w14:textId="77777777" w:rsidR="001F5E24" w:rsidRPr="00901FBB" w:rsidRDefault="001F5E24" w:rsidP="00CF55EA">
      <w:pPr>
        <w:pStyle w:val="Akapitzlist"/>
        <w:ind w:left="0"/>
        <w:jc w:val="both"/>
        <w:rPr>
          <w:sz w:val="22"/>
          <w:szCs w:val="22"/>
        </w:rPr>
      </w:pPr>
    </w:p>
    <w:p w14:paraId="19CADB2E" w14:textId="77777777" w:rsidR="001F5E24" w:rsidRPr="00901FBB" w:rsidRDefault="001F5E24" w:rsidP="00CF55EA">
      <w:pPr>
        <w:pStyle w:val="Akapitzlist"/>
        <w:ind w:left="0"/>
        <w:jc w:val="both"/>
        <w:rPr>
          <w:sz w:val="22"/>
          <w:szCs w:val="22"/>
        </w:rPr>
      </w:pPr>
      <w:r w:rsidRPr="00901FBB">
        <w:rPr>
          <w:sz w:val="22"/>
          <w:szCs w:val="22"/>
        </w:rPr>
        <w:t xml:space="preserve">Mając powyższe na uwadze należy opracować projekt podziału nieruchomości oraz okazać na gruncie właścicielom nieruchomości nowo powstałe granice pasa drogowego zamarkowane palikami </w:t>
      </w:r>
      <w:r w:rsidRPr="00901FBB">
        <w:rPr>
          <w:sz w:val="22"/>
          <w:szCs w:val="22"/>
        </w:rPr>
        <w:br/>
        <w:t>i dostarczyć do MZD.</w:t>
      </w:r>
    </w:p>
    <w:bookmarkEnd w:id="45"/>
    <w:bookmarkEnd w:id="47"/>
    <w:bookmarkEnd w:id="48"/>
    <w:p w14:paraId="1647387F" w14:textId="77777777" w:rsidR="001F5E24" w:rsidRPr="00901FBB" w:rsidRDefault="001F5E24" w:rsidP="00CF55EA">
      <w:pPr>
        <w:pStyle w:val="Akapitzlist"/>
        <w:ind w:left="0"/>
        <w:jc w:val="both"/>
        <w:rPr>
          <w:sz w:val="22"/>
          <w:szCs w:val="22"/>
        </w:rPr>
      </w:pPr>
    </w:p>
    <w:p w14:paraId="454F303C" w14:textId="77777777" w:rsidR="001F5E24" w:rsidRPr="00901FBB" w:rsidRDefault="001F5E24" w:rsidP="001F5E24">
      <w:pPr>
        <w:pStyle w:val="Akapitzlist"/>
        <w:ind w:left="0"/>
        <w:rPr>
          <w:sz w:val="22"/>
          <w:szCs w:val="22"/>
        </w:rPr>
      </w:pPr>
      <w:r w:rsidRPr="00901FBB">
        <w:rPr>
          <w:sz w:val="22"/>
          <w:szCs w:val="22"/>
        </w:rPr>
        <w:t>Wymagane ilości opracowań:</w:t>
      </w:r>
    </w:p>
    <w:p w14:paraId="09FA4E4F" w14:textId="77777777" w:rsidR="001F5E24" w:rsidRPr="00901FBB" w:rsidRDefault="001F5E24" w:rsidP="001F5E24">
      <w:pPr>
        <w:pStyle w:val="Akapitzlist"/>
        <w:ind w:left="0"/>
        <w:rPr>
          <w:sz w:val="22"/>
          <w:szCs w:val="22"/>
        </w:rPr>
      </w:pPr>
    </w:p>
    <w:p w14:paraId="629ADE60" w14:textId="77777777" w:rsidR="001F5E24" w:rsidRPr="00901FBB" w:rsidRDefault="001F5E24" w:rsidP="00DB5BC1">
      <w:pPr>
        <w:pStyle w:val="Akapitzlist"/>
        <w:numPr>
          <w:ilvl w:val="0"/>
          <w:numId w:val="7"/>
        </w:numPr>
        <w:jc w:val="both"/>
        <w:rPr>
          <w:sz w:val="22"/>
          <w:szCs w:val="22"/>
        </w:rPr>
      </w:pPr>
      <w:bookmarkStart w:id="49" w:name="_Hlk185237282"/>
      <w:r w:rsidRPr="00901FBB">
        <w:rPr>
          <w:sz w:val="22"/>
          <w:szCs w:val="22"/>
        </w:rPr>
        <w:t xml:space="preserve">7 egz. map projektu podziału dla całej inwestycji (mapa zbiorcza) w skali 1:500, </w:t>
      </w:r>
    </w:p>
    <w:p w14:paraId="6A51F31F" w14:textId="77777777" w:rsidR="001F5E24" w:rsidRPr="00901FBB" w:rsidRDefault="001F5E24" w:rsidP="00DB5BC1">
      <w:pPr>
        <w:pStyle w:val="Akapitzlist"/>
        <w:numPr>
          <w:ilvl w:val="0"/>
          <w:numId w:val="7"/>
        </w:numPr>
        <w:jc w:val="both"/>
        <w:rPr>
          <w:sz w:val="22"/>
          <w:szCs w:val="22"/>
        </w:rPr>
      </w:pPr>
      <w:r w:rsidRPr="00901FBB">
        <w:rPr>
          <w:sz w:val="22"/>
          <w:szCs w:val="22"/>
        </w:rPr>
        <w:t xml:space="preserve">7 egz. wykaz zmian gruntowych – zbiorczy,  </w:t>
      </w:r>
    </w:p>
    <w:p w14:paraId="64E8DBD4" w14:textId="77777777" w:rsidR="001F5E24" w:rsidRPr="00901FBB" w:rsidRDefault="001F5E24" w:rsidP="00DB5BC1">
      <w:pPr>
        <w:pStyle w:val="Akapitzlist"/>
        <w:numPr>
          <w:ilvl w:val="0"/>
          <w:numId w:val="7"/>
        </w:numPr>
        <w:jc w:val="both"/>
        <w:rPr>
          <w:sz w:val="22"/>
          <w:szCs w:val="22"/>
        </w:rPr>
      </w:pPr>
      <w:r w:rsidRPr="00901FBB">
        <w:rPr>
          <w:sz w:val="22"/>
          <w:szCs w:val="22"/>
        </w:rPr>
        <w:t xml:space="preserve">6 egz./działkę - mapy jednostkowe projektu podziału w skali 1:500 wraz z wykazem zmian gruntowych jednostkowym (niezbędne do wpisu prawa własności w KW), </w:t>
      </w:r>
    </w:p>
    <w:p w14:paraId="54463F9D" w14:textId="77777777" w:rsidR="001F5E24" w:rsidRPr="00901FBB" w:rsidRDefault="001F5E24" w:rsidP="00DB5BC1">
      <w:pPr>
        <w:pStyle w:val="Akapitzlist"/>
        <w:numPr>
          <w:ilvl w:val="0"/>
          <w:numId w:val="7"/>
        </w:numPr>
        <w:jc w:val="both"/>
        <w:rPr>
          <w:sz w:val="22"/>
          <w:szCs w:val="22"/>
        </w:rPr>
      </w:pPr>
      <w:r w:rsidRPr="00901FBB">
        <w:rPr>
          <w:b/>
          <w:sz w:val="22"/>
          <w:szCs w:val="22"/>
        </w:rPr>
        <w:t>3 egz.- opisowy wykaz synchronizacyjny wraz z załącznikiem graficznym z ustaleniem służebności gruntowych</w:t>
      </w:r>
      <w:r w:rsidRPr="00901FBB">
        <w:rPr>
          <w:sz w:val="22"/>
          <w:szCs w:val="22"/>
        </w:rPr>
        <w:t xml:space="preserve"> ujawnionych w dziale III KW prowadzonej dla działki objętej lokalizacją inwestycji drogowej ( wykaz synchronizacyjny należy wykonać również dla działek w całości wchodzących w projektowany pas drogowy),</w:t>
      </w:r>
    </w:p>
    <w:p w14:paraId="26033D95" w14:textId="77777777" w:rsidR="001F5E24" w:rsidRPr="00901FBB" w:rsidRDefault="001F5E24" w:rsidP="00DB5BC1">
      <w:pPr>
        <w:pStyle w:val="Akapitzlist"/>
        <w:numPr>
          <w:ilvl w:val="0"/>
          <w:numId w:val="7"/>
        </w:numPr>
        <w:jc w:val="both"/>
        <w:rPr>
          <w:sz w:val="22"/>
          <w:szCs w:val="22"/>
        </w:rPr>
      </w:pPr>
      <w:r w:rsidRPr="00901FBB">
        <w:rPr>
          <w:sz w:val="22"/>
          <w:szCs w:val="22"/>
        </w:rPr>
        <w:lastRenderedPageBreak/>
        <w:t xml:space="preserve">1 egz./działkę - kopia protokołu granicznego  </w:t>
      </w:r>
      <w:bookmarkStart w:id="50" w:name="_Hlk184118516"/>
      <w:r w:rsidRPr="00901FBB">
        <w:rPr>
          <w:sz w:val="22"/>
          <w:szCs w:val="22"/>
        </w:rPr>
        <w:t xml:space="preserve">wraz ze szkicem przebiegu granic nieruchomości podlegających podziałowi (szkice graniczne wraz z opisem przebiegu projektowanego pasa drogowego i położenia punktów granicznych z opisem sposobu markowania punktu). Okazane granice dzielonej nieruchomości winny być udokumentowane w protokole granicznym (wymagane dla Inwestora tj. MZD) </w:t>
      </w:r>
    </w:p>
    <w:p w14:paraId="655E44E9" w14:textId="068ED980" w:rsidR="001F5E24" w:rsidRPr="00901FBB" w:rsidRDefault="001F5E24" w:rsidP="00DB5BC1">
      <w:pPr>
        <w:pStyle w:val="Akapitzlist"/>
        <w:numPr>
          <w:ilvl w:val="0"/>
          <w:numId w:val="7"/>
        </w:numPr>
        <w:jc w:val="both"/>
        <w:rPr>
          <w:b/>
          <w:bCs/>
          <w:sz w:val="22"/>
          <w:szCs w:val="22"/>
        </w:rPr>
      </w:pPr>
      <w:bookmarkStart w:id="51" w:name="_Hlk184278554"/>
      <w:bookmarkEnd w:id="50"/>
      <w:r w:rsidRPr="00901FBB">
        <w:rPr>
          <w:sz w:val="22"/>
          <w:szCs w:val="22"/>
        </w:rPr>
        <w:t xml:space="preserve">1 egz wersji elektronicznej mapy zbiorczej z projektem podziału nieruchomości dla całej inwestycji –wersja edytowalna w formacie dwg lub dxf </w:t>
      </w:r>
      <w:bookmarkStart w:id="52" w:name="_Hlk184118556"/>
      <w:r w:rsidRPr="00626E5A">
        <w:rPr>
          <w:b/>
          <w:bCs/>
          <w:sz w:val="22"/>
          <w:szCs w:val="22"/>
        </w:rPr>
        <w:t>Wykonawca zamieści elektroniczną wersję w lokalizacji sieciowej wskazanej przez Zamawiającego</w:t>
      </w:r>
      <w:r w:rsidR="009C7427">
        <w:rPr>
          <w:b/>
          <w:bCs/>
          <w:sz w:val="22"/>
          <w:szCs w:val="22"/>
        </w:rPr>
        <w:t>.</w:t>
      </w:r>
    </w:p>
    <w:p w14:paraId="6C8678EE" w14:textId="77777777" w:rsidR="001F5E24" w:rsidRPr="00901FBB" w:rsidRDefault="001F5E24" w:rsidP="00DB5BC1">
      <w:pPr>
        <w:pStyle w:val="Akapitzlist"/>
        <w:numPr>
          <w:ilvl w:val="0"/>
          <w:numId w:val="7"/>
        </w:numPr>
        <w:jc w:val="both"/>
        <w:rPr>
          <w:sz w:val="22"/>
          <w:szCs w:val="22"/>
        </w:rPr>
      </w:pPr>
      <w:bookmarkStart w:id="53" w:name="_Hlk184278574"/>
      <w:bookmarkEnd w:id="51"/>
      <w:bookmarkEnd w:id="52"/>
      <w:r w:rsidRPr="00901FBB">
        <w:rPr>
          <w:b/>
          <w:sz w:val="22"/>
          <w:szCs w:val="22"/>
        </w:rPr>
        <w:t xml:space="preserve">3 egz - </w:t>
      </w:r>
      <w:bookmarkStart w:id="54" w:name="_Hlk184209921"/>
      <w:r w:rsidRPr="00901FBB">
        <w:rPr>
          <w:b/>
          <w:sz w:val="22"/>
          <w:szCs w:val="22"/>
        </w:rPr>
        <w:t>operat synchronizacyjny dla wszystkich działek wchodzących w projektowany pas drogowy o nieuregulowanym stanie prawnym – dotyczy to również działek wchodzących w całości w PPD</w:t>
      </w:r>
      <w:r w:rsidRPr="00901FBB">
        <w:rPr>
          <w:sz w:val="22"/>
          <w:szCs w:val="22"/>
        </w:rPr>
        <w:t xml:space="preserve"> wraz ze wszelkimi dokumentami umożliwiającymi założenie ksiąg wieczystych i wpisanie własności Gminy takie jak: zaświadczenia z lwh, decyzje, akty własności ziemi, zaświadczenie o braku księgi wieczystej lub nieodszukaniu księgi (aktualizacja wpisów w księgach wieczystych po modernizacji ewidencji gruntów)</w:t>
      </w:r>
    </w:p>
    <w:p w14:paraId="7DDA3DF0" w14:textId="77777777" w:rsidR="001F5E24" w:rsidRPr="00901FBB" w:rsidRDefault="001F5E24" w:rsidP="00DB5BC1">
      <w:pPr>
        <w:pStyle w:val="Akapitzlist"/>
        <w:numPr>
          <w:ilvl w:val="0"/>
          <w:numId w:val="7"/>
        </w:numPr>
        <w:spacing w:line="276" w:lineRule="auto"/>
        <w:jc w:val="both"/>
        <w:rPr>
          <w:b/>
          <w:bCs/>
          <w:sz w:val="22"/>
          <w:szCs w:val="22"/>
        </w:rPr>
      </w:pPr>
      <w:bookmarkStart w:id="55" w:name="_Hlk184118779"/>
      <w:bookmarkEnd w:id="53"/>
      <w:bookmarkEnd w:id="54"/>
      <w:r w:rsidRPr="00901FBB">
        <w:rPr>
          <w:b/>
          <w:sz w:val="22"/>
          <w:szCs w:val="22"/>
        </w:rPr>
        <w:t xml:space="preserve">1 egz. </w:t>
      </w:r>
      <w:r w:rsidRPr="00901FBB">
        <w:rPr>
          <w:sz w:val="22"/>
          <w:szCs w:val="22"/>
        </w:rPr>
        <w:t>wykaz punktów granicznych sporządzony zgodnie z Rozporządzeniem Ministra Rozwoju, Pracy i Technologii z dnia 27 lipca 2021 r. w sprawie ewidencji gruntów i budynków.</w:t>
      </w:r>
    </w:p>
    <w:p w14:paraId="34EC5751" w14:textId="77777777" w:rsidR="001F5E24" w:rsidRPr="00901FBB" w:rsidRDefault="001F5E24" w:rsidP="001F5E24">
      <w:pPr>
        <w:pStyle w:val="Akapitzlist"/>
        <w:ind w:left="0"/>
      </w:pPr>
      <w:bookmarkStart w:id="56" w:name="_Hlk184278635"/>
      <w:bookmarkEnd w:id="49"/>
      <w:bookmarkEnd w:id="55"/>
      <w:r w:rsidRPr="00901FBB">
        <w:t xml:space="preserve">Wszelkie zmiany podziału działek mają być nanoszone zarówno na mapach jednostkowych jak i na mapie zbiorczej. Mapa projektu podziału dla całej inwestycji (mapa zbiorcza) oraz mapy jednostkowe mają być tożsame i aktualne na dzień składania wniosku o ZRID. </w:t>
      </w:r>
    </w:p>
    <w:bookmarkEnd w:id="46"/>
    <w:bookmarkEnd w:id="56"/>
    <w:p w14:paraId="70CE4380" w14:textId="77777777" w:rsidR="00350AC0" w:rsidRPr="009C7427" w:rsidRDefault="00350AC0" w:rsidP="00F71560">
      <w:pPr>
        <w:pStyle w:val="Akapitzlist"/>
        <w:numPr>
          <w:ilvl w:val="0"/>
          <w:numId w:val="42"/>
        </w:numPr>
        <w:ind w:left="426" w:hanging="426"/>
        <w:rPr>
          <w:rFonts w:eastAsia="Calibri"/>
          <w:kern w:val="2"/>
          <w:lang w:eastAsia="en-US"/>
          <w14:ligatures w14:val="standardContextual"/>
        </w:rPr>
      </w:pPr>
      <w:r w:rsidRPr="009C7427">
        <w:rPr>
          <w:rFonts w:eastAsia="Calibri"/>
          <w:b/>
          <w:kern w:val="2"/>
          <w:sz w:val="22"/>
          <w:szCs w:val="22"/>
          <w:lang w:eastAsia="en-US"/>
          <w14:ligatures w14:val="standardContextual"/>
        </w:rPr>
        <w:t xml:space="preserve">Trwała stabilizacja projektowanego pasa drogowego </w:t>
      </w:r>
      <w:r w:rsidRPr="009C7427">
        <w:rPr>
          <w:rFonts w:eastAsia="Calibri"/>
          <w:kern w:val="2"/>
          <w:lang w:eastAsia="en-US"/>
          <w14:ligatures w14:val="standardContextual"/>
        </w:rPr>
        <w:t>– w zakresie opracowania przedmiarów, kosztorysów, wytycznych do wykonania i specyfikacji technicznych.</w:t>
      </w:r>
    </w:p>
    <w:p w14:paraId="1110B36B" w14:textId="77777777" w:rsidR="00350AC0" w:rsidRPr="009C7427" w:rsidRDefault="00350AC0" w:rsidP="00350AC0">
      <w:pPr>
        <w:ind w:firstLine="360"/>
        <w:contextualSpacing/>
        <w:jc w:val="both"/>
        <w:rPr>
          <w:rFonts w:eastAsia="Calibri"/>
          <w:kern w:val="2"/>
          <w:sz w:val="22"/>
          <w:szCs w:val="22"/>
          <w:lang w:eastAsia="en-US"/>
          <w14:ligatures w14:val="standardContextual"/>
        </w:rPr>
      </w:pPr>
      <w:bookmarkStart w:id="57" w:name="_Hlk184118811"/>
      <w:bookmarkStart w:id="58" w:name="_Hlk188361805"/>
      <w:r w:rsidRPr="009C7427">
        <w:rPr>
          <w:rFonts w:eastAsia="Calibri"/>
          <w:b/>
          <w:kern w:val="2"/>
          <w:sz w:val="22"/>
          <w:szCs w:val="22"/>
          <w:lang w:eastAsia="en-US"/>
          <w14:ligatures w14:val="standardContextual"/>
        </w:rPr>
        <w:t>W przedmiarach i kosztorysach uwzględnić konieczność stabilizacji znakami granicznymi wszystkich punktów granicznych pasa drogowego</w:t>
      </w:r>
      <w:r w:rsidRPr="009C7427">
        <w:rPr>
          <w:rFonts w:eastAsia="Calibri"/>
          <w:kern w:val="2"/>
          <w:sz w:val="22"/>
          <w:szCs w:val="22"/>
          <w:lang w:eastAsia="en-US"/>
          <w14:ligatures w14:val="standardContextual"/>
        </w:rPr>
        <w:t xml:space="preserve"> oraz stabilizacji znaków granicznych w przypadku ich zniszczenia w trakcie wykonywania robót. </w:t>
      </w:r>
    </w:p>
    <w:p w14:paraId="1541C470" w14:textId="77777777" w:rsidR="00350AC0" w:rsidRPr="009C7427" w:rsidRDefault="00350AC0" w:rsidP="00350AC0">
      <w:pPr>
        <w:contextualSpacing/>
        <w:jc w:val="both"/>
        <w:rPr>
          <w:rFonts w:eastAsia="Calibri"/>
          <w:kern w:val="2"/>
          <w:sz w:val="22"/>
          <w:szCs w:val="22"/>
          <w:lang w:eastAsia="en-US"/>
          <w14:ligatures w14:val="standardContextual"/>
        </w:rPr>
      </w:pPr>
      <w:bookmarkStart w:id="59" w:name="_Hlk184118844"/>
      <w:bookmarkStart w:id="60" w:name="_Hlk184279265"/>
      <w:bookmarkStart w:id="61" w:name="_Hlk185237411"/>
      <w:bookmarkStart w:id="62" w:name="_Hlk188968449"/>
      <w:bookmarkEnd w:id="57"/>
      <w:r w:rsidRPr="009C7427">
        <w:rPr>
          <w:rFonts w:eastAsia="Calibri"/>
          <w:kern w:val="2"/>
          <w:sz w:val="22"/>
          <w:szCs w:val="22"/>
          <w:lang w:eastAsia="en-US"/>
          <w14:ligatures w14:val="standardContextual"/>
        </w:rPr>
        <w:t>Dla celów realizacji inwestycji Zamawiający wymaga, aby trwale stabilizowane były wszystkie punkty graniczne wyznaczające granice pasa drogowego, a gdy odległość pomiędzy punktami w linii prostej jest większa niż 50 m. pomiędzy punktami należy umieścić i zastabilizować na prostej dodatkowe punkty, które należy uzgodnić z działem TE w MZD.</w:t>
      </w:r>
    </w:p>
    <w:p w14:paraId="1719B8DC" w14:textId="77777777" w:rsidR="00350AC0" w:rsidRPr="009C7427" w:rsidRDefault="00350AC0" w:rsidP="00350AC0">
      <w:pPr>
        <w:contextualSpacing/>
        <w:jc w:val="both"/>
        <w:rPr>
          <w:rFonts w:eastAsia="Calibri"/>
          <w:kern w:val="2"/>
          <w:sz w:val="22"/>
          <w:szCs w:val="22"/>
          <w:lang w:eastAsia="en-US"/>
          <w14:ligatures w14:val="standardContextual"/>
        </w:rPr>
      </w:pPr>
    </w:p>
    <w:p w14:paraId="50D594EE" w14:textId="77777777" w:rsidR="00350AC0" w:rsidRPr="009C7427" w:rsidRDefault="00350AC0" w:rsidP="00350AC0">
      <w:pPr>
        <w:contextualSpacing/>
        <w:jc w:val="both"/>
        <w:rPr>
          <w:rFonts w:eastAsia="Calibri"/>
          <w:kern w:val="2"/>
          <w:lang w:eastAsia="en-US"/>
          <w14:ligatures w14:val="standardContextual"/>
        </w:rPr>
      </w:pPr>
      <w:r w:rsidRPr="009C7427">
        <w:rPr>
          <w:rFonts w:eastAsia="Calibri"/>
          <w:kern w:val="2"/>
          <w:lang w:eastAsia="en-US"/>
          <w14:ligatures w14:val="standardContextual"/>
        </w:rPr>
        <w:t>Punkty powstałe z przecięcia dzielonych działek z linią pasa drogowego należy wyznaczyć i stabilizować zgodnie z przepisami geodezyjnymi, a zwłaszcza z § 14 cyt. Ustawy. Ewentualny brak trwałej stabilizacji punktów granicznych dzielonych działek może być dopuszczalny po jednoznacznym oświadczeniu właściciela nieruchomości (wyrażonym pisemnie w protokole stabilizacji lub pisemnie w innej formie) o braku zgody na trwałą stabilizację.</w:t>
      </w:r>
    </w:p>
    <w:p w14:paraId="2CBF5377" w14:textId="77777777" w:rsidR="00350AC0" w:rsidRPr="009C7427" w:rsidRDefault="00350AC0" w:rsidP="00350AC0">
      <w:pPr>
        <w:contextualSpacing/>
        <w:jc w:val="both"/>
        <w:rPr>
          <w:rFonts w:eastAsia="Calibri"/>
          <w:kern w:val="2"/>
          <w:sz w:val="22"/>
          <w:szCs w:val="22"/>
          <w:lang w:eastAsia="en-US"/>
          <w14:ligatures w14:val="standardContextual"/>
        </w:rPr>
      </w:pPr>
    </w:p>
    <w:p w14:paraId="42F1D060" w14:textId="77777777" w:rsidR="00350AC0" w:rsidRPr="009C7427" w:rsidRDefault="00350AC0" w:rsidP="00350AC0">
      <w:pPr>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Zamawiający wymaga wykonania trwałej stabilizacji punktów przecięcia granic pasa drogowego z granicami działek przyległych.</w:t>
      </w:r>
    </w:p>
    <w:bookmarkEnd w:id="60"/>
    <w:p w14:paraId="51D3CC0A" w14:textId="77777777" w:rsidR="00350AC0" w:rsidRPr="009C7427" w:rsidRDefault="00350AC0" w:rsidP="00350AC0">
      <w:pPr>
        <w:contextualSpacing/>
        <w:jc w:val="both"/>
        <w:rPr>
          <w:rFonts w:eastAsia="Calibri"/>
          <w:kern w:val="2"/>
          <w:sz w:val="22"/>
          <w:szCs w:val="22"/>
          <w:lang w:eastAsia="en-US"/>
          <w14:ligatures w14:val="standardContextual"/>
        </w:rPr>
      </w:pPr>
    </w:p>
    <w:p w14:paraId="45477B51" w14:textId="77777777" w:rsidR="00350AC0" w:rsidRPr="009C7427" w:rsidRDefault="00350AC0" w:rsidP="00350AC0">
      <w:pPr>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W treści </w:t>
      </w:r>
      <w:bookmarkStart w:id="63" w:name="bookmark43"/>
      <w:r w:rsidRPr="009C7427">
        <w:rPr>
          <w:rFonts w:eastAsia="Calibri"/>
          <w:kern w:val="2"/>
          <w:sz w:val="22"/>
          <w:szCs w:val="22"/>
          <w:lang w:eastAsia="en-US"/>
          <w14:ligatures w14:val="standardContextual"/>
        </w:rPr>
        <w:t>specyfikacji technicznych wykonania i odbioru robót budowlanych</w:t>
      </w:r>
      <w:bookmarkEnd w:id="63"/>
      <w:r w:rsidRPr="009C7427">
        <w:rPr>
          <w:rFonts w:eastAsia="Calibri"/>
          <w:kern w:val="2"/>
          <w:sz w:val="22"/>
          <w:szCs w:val="22"/>
          <w:lang w:eastAsia="en-US"/>
          <w14:ligatures w14:val="standardContextual"/>
        </w:rPr>
        <w:t xml:space="preserve"> (STWiORB ) należy umieścić zapis: „Geodezyjną inwentaryzację powykonawczą robót i sieci uzbrojenia terenu sporządzić i przekazać również w formie elektronicznej w formacie *.dxf, *.dwg lub w innym powszechnie dostępnym formacie. Ponadto Wykonawca zamieści elektroniczną wersję w lokalizacji sieciowej wskazanej przez Zamawiającego” oraz zapis „Po odbiorze robót spełnić następujące obowiązki: stabilizacji znakami granicznymi wszystkich punktów granicznych pasa drogowego oraz stabilizacji znaków granicznych w przypadku ich zniszczenia w trakcie wykonywania robót.</w:t>
      </w:r>
    </w:p>
    <w:p w14:paraId="1865615A" w14:textId="77777777" w:rsidR="00350AC0" w:rsidRPr="009C7427" w:rsidRDefault="00350AC0" w:rsidP="00350AC0">
      <w:pPr>
        <w:contextualSpacing/>
        <w:jc w:val="center"/>
        <w:rPr>
          <w:rFonts w:eastAsia="Calibri"/>
          <w:b/>
          <w:kern w:val="2"/>
          <w:lang w:eastAsia="en-US"/>
          <w14:ligatures w14:val="standardContextual"/>
        </w:rPr>
      </w:pPr>
      <w:bookmarkStart w:id="64" w:name="_Hlk194485577"/>
      <w:bookmarkEnd w:id="59"/>
      <w:bookmarkEnd w:id="61"/>
      <w:r w:rsidRPr="009C7427">
        <w:rPr>
          <w:rFonts w:eastAsia="Calibri"/>
          <w:b/>
          <w:kern w:val="2"/>
          <w:lang w:eastAsia="en-US"/>
          <w14:ligatures w14:val="standardContextual"/>
        </w:rPr>
        <w:t>Wytyczne do wykonania trwałej stabilizacji projektowanego pasa drogowego</w:t>
      </w:r>
    </w:p>
    <w:p w14:paraId="04547EC8" w14:textId="77777777" w:rsidR="00350AC0" w:rsidRPr="009C7427" w:rsidRDefault="00350AC0" w:rsidP="00350AC0">
      <w:pPr>
        <w:contextualSpacing/>
        <w:jc w:val="center"/>
        <w:rPr>
          <w:rFonts w:eastAsia="Calibri"/>
          <w:bCs/>
          <w:kern w:val="2"/>
          <w:lang w:eastAsia="en-US"/>
          <w14:ligatures w14:val="standardContextual"/>
        </w:rPr>
      </w:pPr>
      <w:bookmarkStart w:id="65" w:name="_Hlk184118873"/>
      <w:r w:rsidRPr="009C7427">
        <w:rPr>
          <w:rFonts w:eastAsia="Calibri"/>
          <w:bCs/>
          <w:kern w:val="2"/>
          <w:lang w:eastAsia="en-US"/>
          <w14:ligatures w14:val="standardContextual"/>
        </w:rPr>
        <w:t>(zastosowanie zarówno w przypadku uzyskania decyzji zrid, jak i do wykonania inwestycji w następstwie uzyskanej decyzji zrid na etapie budowy)</w:t>
      </w:r>
    </w:p>
    <w:bookmarkEnd w:id="64"/>
    <w:bookmarkEnd w:id="65"/>
    <w:p w14:paraId="38908444" w14:textId="77777777" w:rsidR="00350AC0" w:rsidRPr="009C7427" w:rsidRDefault="00350AC0" w:rsidP="00350AC0">
      <w:pPr>
        <w:contextualSpacing/>
        <w:jc w:val="center"/>
        <w:rPr>
          <w:rFonts w:eastAsia="Calibri"/>
          <w:b/>
          <w:kern w:val="2"/>
          <w:lang w:eastAsia="en-US"/>
          <w14:ligatures w14:val="standardContextual"/>
        </w:rPr>
      </w:pPr>
    </w:p>
    <w:p w14:paraId="736F5D1B" w14:textId="77777777" w:rsidR="00350AC0" w:rsidRPr="009C7427" w:rsidRDefault="00350AC0" w:rsidP="00F71560">
      <w:pPr>
        <w:numPr>
          <w:ilvl w:val="0"/>
          <w:numId w:val="55"/>
        </w:numPr>
        <w:spacing w:after="200" w:line="276" w:lineRule="auto"/>
        <w:contextualSpacing/>
        <w:jc w:val="both"/>
        <w:rPr>
          <w:rFonts w:eastAsia="Calibri"/>
          <w:kern w:val="2"/>
          <w:sz w:val="22"/>
          <w:szCs w:val="22"/>
          <w:lang w:eastAsia="en-US"/>
          <w14:ligatures w14:val="standardContextual"/>
        </w:rPr>
      </w:pPr>
      <w:bookmarkStart w:id="66" w:name="_Hlk194485609"/>
      <w:r w:rsidRPr="009C7427">
        <w:rPr>
          <w:rFonts w:eastAsia="Calibri"/>
          <w:kern w:val="2"/>
          <w:sz w:val="22"/>
          <w:szCs w:val="22"/>
          <w:lang w:eastAsia="en-US"/>
          <w14:ligatures w14:val="standardContextual"/>
        </w:rPr>
        <w:t>Materiały do wykonania robót:</w:t>
      </w:r>
    </w:p>
    <w:p w14:paraId="1253D756" w14:textId="77777777" w:rsidR="00350AC0" w:rsidRPr="009C7427" w:rsidRDefault="00350AC0" w:rsidP="00F71560">
      <w:pPr>
        <w:numPr>
          <w:ilvl w:val="0"/>
          <w:numId w:val="56"/>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słupki betonowe,</w:t>
      </w:r>
    </w:p>
    <w:p w14:paraId="3578C1E7" w14:textId="77777777" w:rsidR="00350AC0" w:rsidRPr="009C7427" w:rsidRDefault="00350AC0" w:rsidP="00F71560">
      <w:pPr>
        <w:numPr>
          <w:ilvl w:val="0"/>
          <w:numId w:val="56"/>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bolce,</w:t>
      </w:r>
    </w:p>
    <w:p w14:paraId="74B39594" w14:textId="77777777" w:rsidR="00350AC0" w:rsidRPr="009C7427" w:rsidRDefault="00350AC0" w:rsidP="00F71560">
      <w:pPr>
        <w:numPr>
          <w:ilvl w:val="0"/>
          <w:numId w:val="56"/>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lastRenderedPageBreak/>
        <w:t xml:space="preserve">pręty i rury żelazne </w:t>
      </w:r>
      <w:bookmarkStart w:id="67" w:name="_Hlk185237465"/>
      <w:bookmarkStart w:id="68" w:name="_Hlk184118896"/>
      <w:r w:rsidRPr="009C7427">
        <w:rPr>
          <w:rFonts w:eastAsia="Calibri"/>
          <w:kern w:val="2"/>
          <w:sz w:val="22"/>
          <w:szCs w:val="22"/>
          <w:lang w:eastAsia="en-US"/>
          <w14:ligatures w14:val="standardContextual"/>
        </w:rPr>
        <w:t>(gdy nie ma możliwości osadzenia słupków betonowych);</w:t>
      </w:r>
      <w:bookmarkEnd w:id="67"/>
    </w:p>
    <w:bookmarkEnd w:id="68"/>
    <w:p w14:paraId="287E46BA" w14:textId="77777777" w:rsidR="00350AC0" w:rsidRPr="009C7427" w:rsidRDefault="00350AC0" w:rsidP="00F71560">
      <w:pPr>
        <w:numPr>
          <w:ilvl w:val="0"/>
          <w:numId w:val="55"/>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Odpowiedzialność Wykonawcy prac: </w:t>
      </w:r>
    </w:p>
    <w:p w14:paraId="0F6C2012" w14:textId="77777777" w:rsidR="00350AC0" w:rsidRPr="009C7427" w:rsidRDefault="00350AC0" w:rsidP="00350AC0">
      <w:pPr>
        <w:spacing w:line="276" w:lineRule="auto"/>
        <w:ind w:firstLine="360"/>
        <w:jc w:val="both"/>
        <w:rPr>
          <w:rFonts w:eastAsia="Calibri"/>
          <w:sz w:val="22"/>
          <w:szCs w:val="22"/>
          <w:lang w:eastAsia="en-US"/>
        </w:rPr>
      </w:pPr>
      <w:bookmarkStart w:id="69" w:name="_Hlk184118936"/>
      <w:r w:rsidRPr="009C7427">
        <w:rPr>
          <w:rFonts w:eastAsia="Calibri"/>
          <w:sz w:val="22"/>
          <w:szCs w:val="22"/>
          <w:lang w:eastAsia="en-US"/>
        </w:rPr>
        <w:t xml:space="preserve">Wykonawca jest odpowiedzialny za jakość oraz zgodność ich wykonania z obowiązującymi przepisami prawnymi i technicznymi. </w:t>
      </w:r>
    </w:p>
    <w:p w14:paraId="4217057E" w14:textId="77777777" w:rsidR="00350AC0" w:rsidRPr="009C7427" w:rsidRDefault="00350AC0" w:rsidP="00350AC0">
      <w:pPr>
        <w:spacing w:line="276" w:lineRule="auto"/>
        <w:jc w:val="both"/>
        <w:rPr>
          <w:rFonts w:eastAsia="Calibri"/>
          <w:sz w:val="22"/>
          <w:szCs w:val="22"/>
          <w:lang w:eastAsia="en-US"/>
        </w:rPr>
      </w:pPr>
      <w:r w:rsidRPr="009C7427">
        <w:rPr>
          <w:rFonts w:eastAsia="Calibri"/>
          <w:sz w:val="22"/>
          <w:szCs w:val="22"/>
          <w:lang w:eastAsia="en-US"/>
        </w:rPr>
        <w:t>Wykonawca jest zobowiązany do ochrony przed uszkodzeniem lub zniszczeniem własności prywatnej i publicznej. W razie wyrządzenia szkód Wykonawca zobowiązany jest do ich naprawienia lub wypłacenia odszkodowania.</w:t>
      </w:r>
    </w:p>
    <w:p w14:paraId="083A7A09" w14:textId="77777777" w:rsidR="00350AC0" w:rsidRPr="009C7427" w:rsidRDefault="00350AC0" w:rsidP="00350AC0">
      <w:pPr>
        <w:spacing w:line="276" w:lineRule="auto"/>
        <w:jc w:val="both"/>
        <w:rPr>
          <w:rFonts w:eastAsia="Calibri"/>
          <w:sz w:val="22"/>
          <w:szCs w:val="22"/>
          <w:lang w:eastAsia="en-US"/>
        </w:rPr>
      </w:pPr>
      <w:r w:rsidRPr="009C7427">
        <w:rPr>
          <w:rFonts w:eastAsia="Calibri"/>
          <w:sz w:val="22"/>
          <w:szCs w:val="22"/>
          <w:lang w:eastAsia="en-US"/>
        </w:rPr>
        <w:t>Pracami geodezyjnymi i kartograficznymi powinna kierować i sprawować nad nimi bezpośredni nadzór i kontrolę osoba posiadająca odpowiednie uprawnienia zawodowe wynikające z przepisów ustawy Prawo geodezyjne i kartograficzne. Podczas prac geodezyjnych należy zwrócić szczególną uwagę na zachowanie w stanie nienaruszonym i nieprzesuwanie punktów granicznych w terenie, które podlegają ochronie w trybie przepisów ww. ustawy</w:t>
      </w:r>
    </w:p>
    <w:bookmarkEnd w:id="69"/>
    <w:p w14:paraId="2B894843" w14:textId="77777777" w:rsidR="00350AC0" w:rsidRPr="009C7427" w:rsidRDefault="00350AC0" w:rsidP="00F71560">
      <w:pPr>
        <w:numPr>
          <w:ilvl w:val="0"/>
          <w:numId w:val="55"/>
        </w:numPr>
        <w:spacing w:after="200" w:line="276" w:lineRule="auto"/>
        <w:contextualSpacing/>
        <w:jc w:val="both"/>
        <w:rPr>
          <w:rFonts w:eastAsia="Calibri"/>
          <w:kern w:val="2"/>
          <w:sz w:val="22"/>
          <w:szCs w:val="22"/>
          <w:lang w:eastAsia="en-US"/>
          <w14:ligatures w14:val="standardContextual"/>
        </w:rPr>
      </w:pPr>
      <w:r w:rsidRPr="00D87A0A">
        <w:rPr>
          <w:rFonts w:eastAsia="Calibri"/>
          <w:b/>
          <w:bCs/>
          <w:kern w:val="2"/>
          <w:sz w:val="22"/>
          <w:szCs w:val="22"/>
          <w:lang w:eastAsia="en-US"/>
          <w14:ligatures w14:val="standardContextual"/>
        </w:rPr>
        <w:t>Stabilizacja granic pasa drogowego</w:t>
      </w:r>
      <w:r w:rsidRPr="009C7427">
        <w:rPr>
          <w:rFonts w:eastAsia="Calibri"/>
          <w:kern w:val="2"/>
          <w:sz w:val="22"/>
          <w:szCs w:val="22"/>
          <w:lang w:eastAsia="en-US"/>
          <w14:ligatures w14:val="standardContextual"/>
        </w:rPr>
        <w:t>:</w:t>
      </w:r>
    </w:p>
    <w:p w14:paraId="1503A25E"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bookmarkStart w:id="70" w:name="_Hlk184118987"/>
      <w:bookmarkStart w:id="71" w:name="_Hlk185237522"/>
      <w:r w:rsidRPr="009C7427">
        <w:rPr>
          <w:rFonts w:eastAsia="Calibri"/>
          <w:kern w:val="2"/>
          <w:sz w:val="22"/>
          <w:szCs w:val="22"/>
          <w:lang w:eastAsia="en-US"/>
          <w14:ligatures w14:val="standardContextual"/>
        </w:rPr>
        <w:t xml:space="preserve">Należy wykonać trwałą stabilizację pasa drogowego, wznowić znaki graniczne pasa drogowego, okazać granicę pasa drogowego Miejskiemu Zarządowi Dróg i właścicielom nieruchomości przyległych do tegoż pasa. Geodezyjne wyznaczenie punktów granicznych, ich okazanie i stabilizacja granic musi być wykonana przy udziale geodety uprawnionego. Stabilizacji podlegają wszystkie punkty granicy pasa drogowego </w:t>
      </w:r>
    </w:p>
    <w:p w14:paraId="5A53122B" w14:textId="77777777" w:rsidR="00D87A0A" w:rsidRDefault="00350AC0" w:rsidP="00350AC0">
      <w:pPr>
        <w:spacing w:line="276" w:lineRule="auto"/>
        <w:ind w:left="360" w:firstLine="348"/>
        <w:contextualSpacing/>
        <w:jc w:val="both"/>
        <w:rPr>
          <w:rFonts w:eastAsia="Calibri"/>
          <w:kern w:val="2"/>
          <w:sz w:val="22"/>
          <w:szCs w:val="22"/>
          <w:lang w:eastAsia="en-US"/>
          <w14:ligatures w14:val="standardContextual"/>
        </w:rPr>
      </w:pPr>
      <w:bookmarkStart w:id="72" w:name="_Hlk184279867"/>
      <w:r w:rsidRPr="009C7427">
        <w:rPr>
          <w:rFonts w:eastAsia="Calibri"/>
          <w:kern w:val="2"/>
          <w:sz w:val="22"/>
          <w:szCs w:val="22"/>
          <w:lang w:eastAsia="en-US"/>
          <w14:ligatures w14:val="standardContextual"/>
        </w:rPr>
        <w:t xml:space="preserve">Dla celów realizacji inwestycji Zamawiający wymaga, aby trwale stabilizowane były wszystkie punkty granicy pasa drogowego, oraz w przypadku gdy odległość pomiędzy punktami w linii prostej </w:t>
      </w:r>
    </w:p>
    <w:p w14:paraId="47789D8E" w14:textId="3FECD1CA" w:rsidR="00350AC0" w:rsidRPr="009C7427" w:rsidRDefault="00350AC0" w:rsidP="00350AC0">
      <w:pPr>
        <w:spacing w:line="276" w:lineRule="auto"/>
        <w:ind w:left="360" w:firstLine="348"/>
        <w:contextualSpacing/>
        <w:jc w:val="both"/>
        <w:rPr>
          <w:rFonts w:eastAsia="Calibri"/>
          <w:b/>
          <w:kern w:val="2"/>
          <w:sz w:val="22"/>
          <w:szCs w:val="22"/>
          <w:lang w:eastAsia="en-US"/>
          <w14:ligatures w14:val="standardContextual"/>
        </w:rPr>
      </w:pPr>
      <w:r w:rsidRPr="009C7427">
        <w:rPr>
          <w:rFonts w:eastAsia="Calibri"/>
          <w:kern w:val="2"/>
          <w:sz w:val="22"/>
          <w:szCs w:val="22"/>
          <w:lang w:eastAsia="en-US"/>
          <w14:ligatures w14:val="standardContextual"/>
        </w:rPr>
        <w:t xml:space="preserve">jest większa niż 50m. (pomiędzy punktami należy umieścić i zastabilizować na prostej dodatkowe punkty, które należy uzgodnić z działem TE w MZD). </w:t>
      </w:r>
      <w:r w:rsidRPr="009C7427">
        <w:rPr>
          <w:rFonts w:eastAsia="Calibri"/>
          <w:b/>
          <w:kern w:val="2"/>
          <w:sz w:val="22"/>
          <w:szCs w:val="22"/>
          <w:lang w:eastAsia="en-US"/>
          <w14:ligatures w14:val="standardContextual"/>
        </w:rPr>
        <w:t xml:space="preserve">Ponadto Zamawiający wymaga wykonania trwałej stabilizacji punktów przecięcia granic pasa drogowego z granicami działek przyległych. </w:t>
      </w:r>
    </w:p>
    <w:bookmarkEnd w:id="72"/>
    <w:p w14:paraId="79412D45" w14:textId="77777777" w:rsidR="00350AC0" w:rsidRPr="009C7427" w:rsidRDefault="00350AC0" w:rsidP="00350AC0">
      <w:pPr>
        <w:spacing w:line="276" w:lineRule="auto"/>
        <w:ind w:left="360" w:firstLine="348"/>
        <w:contextualSpacing/>
        <w:jc w:val="both"/>
        <w:rPr>
          <w:rFonts w:eastAsia="Calibri"/>
          <w:strike/>
          <w:kern w:val="2"/>
          <w:sz w:val="22"/>
          <w:szCs w:val="22"/>
          <w:lang w:eastAsia="en-US"/>
          <w14:ligatures w14:val="standardContextual"/>
        </w:rPr>
      </w:pPr>
      <w:r w:rsidRPr="009C7427">
        <w:rPr>
          <w:rFonts w:eastAsia="Calibri"/>
          <w:kern w:val="2"/>
          <w:sz w:val="22"/>
          <w:szCs w:val="22"/>
          <w:lang w:eastAsia="en-US"/>
          <w14:ligatures w14:val="standardContextual"/>
        </w:rPr>
        <w:t xml:space="preserve">Wykonawca przed stabilizacją jest zobowiązany do uzyskania od Zamawiającego akceptacji formy stabilizacji. Znaki graniczne winny być stabilizowane na takiej głębokości, aby tylko do 5cm wystawały ponad teren. </w:t>
      </w:r>
    </w:p>
    <w:p w14:paraId="5472A45B"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W przypadku gdy niemożliwa jest trwała stabilizacja pkt. pasa drogowego, należy zastąpić go innych elementem zamontowanym w podłożu (np. prętem stalowym, rurką). Taki pkt. należy szczególnie opisać </w:t>
      </w:r>
      <w:bookmarkStart w:id="73" w:name="_Hlk183701022"/>
      <w:r w:rsidRPr="009C7427">
        <w:rPr>
          <w:rFonts w:eastAsia="Calibri"/>
          <w:kern w:val="2"/>
          <w:sz w:val="22"/>
          <w:szCs w:val="22"/>
          <w:lang w:eastAsia="en-US"/>
          <w14:ligatures w14:val="standardContextual"/>
        </w:rPr>
        <w:t>w protokole stabilizacji punktów granicznych.</w:t>
      </w:r>
      <w:bookmarkEnd w:id="73"/>
    </w:p>
    <w:p w14:paraId="4D180D4D"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Nie należy stabilizować betonowych znaków w terenie w miejscach gdzie mogłyby stwarzać niebezpieczeństwo dla pieszych i innych użytkowników ruchu. </w:t>
      </w:r>
      <w:bookmarkStart w:id="74" w:name="_Hlk183701091"/>
      <w:r w:rsidRPr="009C7427">
        <w:rPr>
          <w:rFonts w:eastAsia="Calibri"/>
          <w:kern w:val="2"/>
          <w:sz w:val="22"/>
          <w:szCs w:val="22"/>
          <w:lang w:eastAsia="en-US"/>
          <w14:ligatures w14:val="standardContextual"/>
        </w:rPr>
        <w:t xml:space="preserve">W tej sytuacji do stabilizacji należy użyć prętów, bolców </w:t>
      </w:r>
      <w:r w:rsidRPr="001D498F">
        <w:rPr>
          <w:rFonts w:eastAsia="Calibri"/>
          <w:kern w:val="2"/>
          <w:lang w:eastAsia="en-US"/>
          <w14:ligatures w14:val="standardContextual"/>
        </w:rPr>
        <w:t>lub po uzgodnieniu z działem TE MZD innych</w:t>
      </w:r>
      <w:r w:rsidRPr="009C7427">
        <w:rPr>
          <w:rFonts w:eastAsia="Calibri"/>
          <w:kern w:val="2"/>
          <w:sz w:val="22"/>
          <w:szCs w:val="22"/>
          <w:lang w:eastAsia="en-US"/>
          <w14:ligatures w14:val="standardContextual"/>
        </w:rPr>
        <w:t xml:space="preserve"> materiałów.</w:t>
      </w:r>
    </w:p>
    <w:bookmarkEnd w:id="74"/>
    <w:p w14:paraId="2EC31F6F"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Z czynności stabilizacji granic pasa drogowego lub z czynności wznowienia znaków granicznych należy dostarczyć operat ze stabilizacji punktów granicznych włączony do państwowego zasobu geodezyjnego i kartograficznego.</w:t>
      </w:r>
    </w:p>
    <w:p w14:paraId="0E99C4B6"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Istniejące w terenie znaki graniczne (betonowe znaki graniczne z wyrytym u góry krzyżem oraz znaki PD) nie będą zastępowane nowymi. </w:t>
      </w:r>
    </w:p>
    <w:p w14:paraId="3C1C365C"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Odszukane w terenie znaki graniczne typu „PD”, które nie leżą na granicy pasa drogowego należy usunąć.</w:t>
      </w:r>
    </w:p>
    <w:bookmarkEnd w:id="58"/>
    <w:bookmarkEnd w:id="62"/>
    <w:bookmarkEnd w:id="66"/>
    <w:bookmarkEnd w:id="70"/>
    <w:bookmarkEnd w:id="71"/>
    <w:p w14:paraId="6C30D589" w14:textId="77777777" w:rsidR="00D87A0A" w:rsidRDefault="00D87A0A" w:rsidP="00D87A0A">
      <w:pPr>
        <w:spacing w:line="276" w:lineRule="auto"/>
        <w:ind w:firstLine="360"/>
        <w:jc w:val="both"/>
        <w:rPr>
          <w:rFonts w:eastAsia="Calibri"/>
          <w:b/>
          <w:sz w:val="22"/>
          <w:szCs w:val="22"/>
          <w:lang w:eastAsia="en-US"/>
        </w:rPr>
      </w:pPr>
    </w:p>
    <w:p w14:paraId="249DC7A3" w14:textId="10E9961F" w:rsidR="00D87A0A" w:rsidRDefault="00D87A0A" w:rsidP="00D87A0A">
      <w:pPr>
        <w:spacing w:line="276" w:lineRule="auto"/>
        <w:ind w:firstLine="360"/>
        <w:jc w:val="both"/>
        <w:rPr>
          <w:rFonts w:eastAsia="Calibri"/>
          <w:b/>
          <w:sz w:val="22"/>
          <w:szCs w:val="22"/>
          <w:lang w:eastAsia="en-US"/>
        </w:rPr>
      </w:pPr>
      <w:r>
        <w:rPr>
          <w:rFonts w:eastAsia="Calibri"/>
          <w:b/>
          <w:sz w:val="22"/>
          <w:szCs w:val="22"/>
          <w:lang w:eastAsia="en-US"/>
        </w:rPr>
        <w:t>UWAGA:</w:t>
      </w:r>
    </w:p>
    <w:p w14:paraId="540077FA" w14:textId="77777777" w:rsidR="00D87A0A" w:rsidRDefault="00D87A0A" w:rsidP="00D87A0A">
      <w:pPr>
        <w:spacing w:line="276" w:lineRule="auto"/>
        <w:ind w:firstLine="360"/>
        <w:jc w:val="both"/>
        <w:rPr>
          <w:rFonts w:eastAsia="Calibri"/>
          <w:sz w:val="22"/>
          <w:szCs w:val="22"/>
          <w:lang w:eastAsia="en-US"/>
        </w:rPr>
      </w:pPr>
      <w:bookmarkStart w:id="75" w:name="_Hlk185237563"/>
      <w:bookmarkStart w:id="76" w:name="_Hlk184119052"/>
      <w:r>
        <w:rPr>
          <w:rFonts w:eastAsia="Calibri"/>
          <w:sz w:val="22"/>
          <w:szCs w:val="22"/>
          <w:lang w:eastAsia="en-US"/>
        </w:rPr>
        <w:t xml:space="preserve">Wykonawca realizujący prace geodezyjne w zakresie trwałej stabilizacji może je wykonać po uzyskaniu ostatecznej decyzji o ZRID, na zakończenie realizowanej inwestycji. </w:t>
      </w:r>
    </w:p>
    <w:bookmarkEnd w:id="75"/>
    <w:bookmarkEnd w:id="76"/>
    <w:p w14:paraId="3107A1C4" w14:textId="77777777" w:rsidR="00D87A0A" w:rsidRDefault="00D87A0A" w:rsidP="00D87A0A">
      <w:pPr>
        <w:spacing w:line="276" w:lineRule="auto"/>
        <w:ind w:firstLine="360"/>
        <w:jc w:val="both"/>
        <w:rPr>
          <w:rFonts w:eastAsia="Calibri"/>
          <w:sz w:val="22"/>
          <w:szCs w:val="22"/>
          <w:lang w:eastAsia="en-US"/>
        </w:rPr>
      </w:pPr>
    </w:p>
    <w:p w14:paraId="0CD59DEB" w14:textId="77777777" w:rsidR="00D87A0A" w:rsidRDefault="00D87A0A" w:rsidP="00D87A0A">
      <w:pPr>
        <w:numPr>
          <w:ilvl w:val="0"/>
          <w:numId w:val="55"/>
        </w:numPr>
        <w:spacing w:line="276" w:lineRule="auto"/>
        <w:contextualSpacing/>
        <w:jc w:val="both"/>
        <w:rPr>
          <w:rFonts w:eastAsia="Calibri"/>
          <w:lang w:eastAsia="en-US"/>
        </w:rPr>
      </w:pPr>
      <w:bookmarkStart w:id="77" w:name="_Hlk185237576"/>
      <w:bookmarkStart w:id="78" w:name="_Hlk184119074"/>
      <w:r>
        <w:rPr>
          <w:rFonts w:eastAsia="Calibri"/>
          <w:lang w:eastAsia="en-US"/>
        </w:rPr>
        <w:t>Operat wymagany przez Inwestora czyli MZD zawierający mapę lub szkic  ze stabilizacji punktów granicznych pasa drogowego powinien zawierać</w:t>
      </w:r>
      <w:bookmarkEnd w:id="77"/>
      <w:r>
        <w:rPr>
          <w:rFonts w:eastAsia="Calibri"/>
          <w:lang w:eastAsia="en-US"/>
        </w:rPr>
        <w:t>:</w:t>
      </w:r>
      <w:r>
        <w:rPr>
          <w:rFonts w:eastAsia="Calibri"/>
          <w:sz w:val="22"/>
          <w:szCs w:val="22"/>
          <w:lang w:eastAsia="en-US"/>
        </w:rPr>
        <w:t>:</w:t>
      </w:r>
    </w:p>
    <w:p w14:paraId="05AA69B9" w14:textId="77777777" w:rsidR="00D87A0A" w:rsidRDefault="00D87A0A" w:rsidP="00D87A0A">
      <w:pPr>
        <w:numPr>
          <w:ilvl w:val="0"/>
          <w:numId w:val="57"/>
        </w:numPr>
        <w:spacing w:line="276" w:lineRule="auto"/>
        <w:contextualSpacing/>
        <w:jc w:val="both"/>
        <w:rPr>
          <w:rFonts w:eastAsia="Calibri"/>
          <w:sz w:val="22"/>
          <w:szCs w:val="22"/>
          <w:lang w:eastAsia="en-US"/>
        </w:rPr>
      </w:pPr>
      <w:bookmarkStart w:id="79" w:name="_Hlk184119122"/>
      <w:bookmarkEnd w:id="78"/>
      <w:r>
        <w:rPr>
          <w:rFonts w:eastAsia="Calibri"/>
          <w:sz w:val="22"/>
          <w:szCs w:val="22"/>
          <w:lang w:eastAsia="en-US"/>
        </w:rPr>
        <w:lastRenderedPageBreak/>
        <w:t xml:space="preserve">nazwę województwa, gminy, obrębu; </w:t>
      </w:r>
    </w:p>
    <w:p w14:paraId="75A68099" w14:textId="77777777" w:rsidR="00D87A0A" w:rsidRDefault="00D87A0A" w:rsidP="00D87A0A">
      <w:pPr>
        <w:numPr>
          <w:ilvl w:val="0"/>
          <w:numId w:val="57"/>
        </w:numPr>
        <w:spacing w:line="276" w:lineRule="auto"/>
        <w:contextualSpacing/>
        <w:jc w:val="both"/>
        <w:rPr>
          <w:rFonts w:eastAsia="Calibri"/>
          <w:sz w:val="22"/>
          <w:szCs w:val="22"/>
          <w:lang w:eastAsia="en-US"/>
        </w:rPr>
      </w:pPr>
      <w:r>
        <w:rPr>
          <w:rFonts w:eastAsia="Calibri"/>
          <w:sz w:val="22"/>
          <w:szCs w:val="22"/>
          <w:lang w:eastAsia="en-US"/>
        </w:rPr>
        <w:t xml:space="preserve">wyraźne oznaczenie pasa drogowego; </w:t>
      </w:r>
    </w:p>
    <w:p w14:paraId="0FA055BC" w14:textId="77777777" w:rsidR="00D87A0A" w:rsidRDefault="00D87A0A" w:rsidP="00D87A0A">
      <w:pPr>
        <w:numPr>
          <w:ilvl w:val="0"/>
          <w:numId w:val="57"/>
        </w:numPr>
        <w:spacing w:line="276" w:lineRule="auto"/>
        <w:contextualSpacing/>
        <w:jc w:val="both"/>
        <w:rPr>
          <w:rFonts w:eastAsia="Calibri"/>
          <w:sz w:val="22"/>
          <w:szCs w:val="22"/>
          <w:lang w:eastAsia="en-US"/>
        </w:rPr>
      </w:pPr>
      <w:r>
        <w:rPr>
          <w:rFonts w:eastAsia="Calibri"/>
          <w:sz w:val="22"/>
          <w:szCs w:val="22"/>
          <w:lang w:eastAsia="en-US"/>
        </w:rPr>
        <w:t xml:space="preserve">oznaczenie granicy pasa drogowego i działek sąsiednich </w:t>
      </w:r>
    </w:p>
    <w:p w14:paraId="1505D35C" w14:textId="77777777" w:rsidR="00D87A0A" w:rsidRDefault="00D87A0A" w:rsidP="00D87A0A">
      <w:pPr>
        <w:numPr>
          <w:ilvl w:val="0"/>
          <w:numId w:val="57"/>
        </w:numPr>
        <w:spacing w:line="276" w:lineRule="auto"/>
        <w:contextualSpacing/>
        <w:jc w:val="both"/>
        <w:rPr>
          <w:rFonts w:eastAsia="Calibri"/>
          <w:sz w:val="22"/>
          <w:szCs w:val="22"/>
          <w:lang w:eastAsia="en-US"/>
        </w:rPr>
      </w:pPr>
      <w:r>
        <w:rPr>
          <w:rFonts w:eastAsia="Calibri"/>
          <w:sz w:val="22"/>
          <w:szCs w:val="22"/>
          <w:lang w:eastAsia="en-US"/>
        </w:rPr>
        <w:t xml:space="preserve">szkic lokalizacji (spis treści arkuszy); </w:t>
      </w:r>
    </w:p>
    <w:p w14:paraId="1B8A1D88" w14:textId="77777777" w:rsidR="00D87A0A" w:rsidRDefault="00D87A0A" w:rsidP="00D87A0A">
      <w:pPr>
        <w:numPr>
          <w:ilvl w:val="0"/>
          <w:numId w:val="57"/>
        </w:numPr>
        <w:contextualSpacing/>
        <w:jc w:val="both"/>
        <w:rPr>
          <w:rFonts w:eastAsia="Calibri"/>
          <w:sz w:val="22"/>
          <w:szCs w:val="22"/>
          <w:lang w:eastAsia="en-US"/>
        </w:rPr>
      </w:pPr>
      <w:r>
        <w:rPr>
          <w:rFonts w:eastAsia="Calibri"/>
          <w:sz w:val="22"/>
          <w:szCs w:val="22"/>
          <w:lang w:eastAsia="en-US"/>
        </w:rPr>
        <w:t xml:space="preserve">punkty graniczne wraz z numeracją i rodzajem stabilizacji </w:t>
      </w:r>
      <w:bookmarkStart w:id="80" w:name="_Hlk185237640"/>
      <w:r>
        <w:rPr>
          <w:rFonts w:eastAsia="Calibri"/>
          <w:sz w:val="22"/>
          <w:szCs w:val="22"/>
          <w:lang w:eastAsia="en-US"/>
        </w:rPr>
        <w:t>lub powodem jej braku z podaniem przyczyny (oświadczeniem właściciela lub/i geodety);</w:t>
      </w:r>
    </w:p>
    <w:bookmarkEnd w:id="80"/>
    <w:p w14:paraId="1C9BAB39" w14:textId="77777777" w:rsidR="00D87A0A" w:rsidRDefault="00D87A0A" w:rsidP="00D87A0A">
      <w:pPr>
        <w:numPr>
          <w:ilvl w:val="0"/>
          <w:numId w:val="57"/>
        </w:numPr>
        <w:contextualSpacing/>
        <w:jc w:val="both"/>
        <w:rPr>
          <w:rFonts w:eastAsia="Calibri"/>
          <w:sz w:val="22"/>
          <w:szCs w:val="22"/>
          <w:lang w:eastAsia="en-US"/>
        </w:rPr>
      </w:pPr>
      <w:r>
        <w:rPr>
          <w:rFonts w:eastAsia="Calibri"/>
          <w:sz w:val="22"/>
          <w:szCs w:val="22"/>
          <w:lang w:eastAsia="en-US"/>
        </w:rPr>
        <w:t xml:space="preserve">miary czołowe pomiędzy punktami granicznymi; </w:t>
      </w:r>
    </w:p>
    <w:p w14:paraId="1B0461C2" w14:textId="77777777" w:rsidR="00D87A0A" w:rsidRDefault="00D87A0A" w:rsidP="00D87A0A">
      <w:pPr>
        <w:numPr>
          <w:ilvl w:val="0"/>
          <w:numId w:val="57"/>
        </w:numPr>
        <w:contextualSpacing/>
        <w:jc w:val="both"/>
        <w:rPr>
          <w:rFonts w:eastAsia="Calibri"/>
          <w:sz w:val="22"/>
          <w:szCs w:val="22"/>
          <w:lang w:eastAsia="en-US"/>
        </w:rPr>
      </w:pPr>
      <w:r>
        <w:rPr>
          <w:rFonts w:eastAsia="Calibri"/>
          <w:sz w:val="22"/>
          <w:szCs w:val="22"/>
          <w:lang w:eastAsia="en-US"/>
        </w:rPr>
        <w:t xml:space="preserve">numery działek </w:t>
      </w:r>
    </w:p>
    <w:p w14:paraId="1226FDDC" w14:textId="77777777" w:rsidR="00D87A0A" w:rsidRDefault="00D87A0A" w:rsidP="00D87A0A">
      <w:pPr>
        <w:numPr>
          <w:ilvl w:val="0"/>
          <w:numId w:val="57"/>
        </w:numPr>
        <w:contextualSpacing/>
        <w:jc w:val="both"/>
        <w:rPr>
          <w:rFonts w:eastAsia="Calibri"/>
          <w:sz w:val="22"/>
          <w:szCs w:val="22"/>
          <w:lang w:eastAsia="en-US"/>
        </w:rPr>
      </w:pPr>
      <w:r>
        <w:rPr>
          <w:rFonts w:eastAsia="Calibri"/>
          <w:sz w:val="22"/>
          <w:szCs w:val="22"/>
          <w:lang w:eastAsia="en-US"/>
        </w:rPr>
        <w:t>czytelną legendę.</w:t>
      </w:r>
      <w:bookmarkEnd w:id="79"/>
    </w:p>
    <w:p w14:paraId="463652BC" w14:textId="77777777" w:rsidR="00D87A0A" w:rsidRDefault="00D87A0A" w:rsidP="00D420DD">
      <w:pPr>
        <w:ind w:left="360"/>
        <w:contextualSpacing/>
        <w:jc w:val="both"/>
        <w:rPr>
          <w:rFonts w:eastAsia="Calibri"/>
          <w:b/>
          <w:bCs/>
          <w:kern w:val="2"/>
          <w:u w:val="single"/>
          <w:lang w:eastAsia="en-US"/>
          <w14:ligatures w14:val="standardContextual"/>
        </w:rPr>
      </w:pPr>
    </w:p>
    <w:p w14:paraId="29A49D4F" w14:textId="3F44AEC7" w:rsidR="00350AC0" w:rsidRPr="009C7427" w:rsidRDefault="00350AC0" w:rsidP="00D420DD">
      <w:pPr>
        <w:ind w:left="360"/>
        <w:contextualSpacing/>
        <w:jc w:val="both"/>
        <w:rPr>
          <w:rFonts w:eastAsia="Calibri"/>
          <w:b/>
          <w:bCs/>
          <w:kern w:val="2"/>
          <w:u w:val="single"/>
          <w:lang w:eastAsia="en-US"/>
          <w14:ligatures w14:val="standardContextual"/>
        </w:rPr>
      </w:pPr>
      <w:r w:rsidRPr="009C7427">
        <w:rPr>
          <w:rFonts w:eastAsia="Calibri"/>
          <w:b/>
          <w:bCs/>
          <w:kern w:val="2"/>
          <w:u w:val="single"/>
          <w:lang w:eastAsia="en-US"/>
          <w14:ligatures w14:val="standardContextual"/>
        </w:rPr>
        <w:t>UWAGA:</w:t>
      </w:r>
    </w:p>
    <w:p w14:paraId="2B33AD40" w14:textId="77777777" w:rsidR="00350AC0" w:rsidRPr="009C7427" w:rsidRDefault="00350AC0" w:rsidP="00D420DD">
      <w:pPr>
        <w:ind w:firstLine="567"/>
        <w:jc w:val="both"/>
        <w:rPr>
          <w:rFonts w:eastAsia="Calibri"/>
          <w:lang w:eastAsia="en-US"/>
        </w:rPr>
      </w:pPr>
      <w:r w:rsidRPr="009C7427">
        <w:rPr>
          <w:rFonts w:eastAsia="Calibri"/>
          <w:lang w:eastAsia="en-US"/>
        </w:rPr>
        <w:t xml:space="preserve">Wykonawca realizujący prace geodezyjne w zakresie trwałej stabilizacji może je wykonać po uzyskaniu ostatecznej decyzji o ZRID. </w:t>
      </w:r>
    </w:p>
    <w:p w14:paraId="5F56DDD9" w14:textId="77777777" w:rsidR="00D87A0A" w:rsidRDefault="00350AC0" w:rsidP="00D420DD">
      <w:pPr>
        <w:ind w:firstLine="567"/>
        <w:jc w:val="both"/>
        <w:rPr>
          <w:rFonts w:eastAsia="Calibri"/>
          <w:lang w:eastAsia="en-US"/>
        </w:rPr>
      </w:pPr>
      <w:r w:rsidRPr="009C7427">
        <w:rPr>
          <w:rFonts w:eastAsia="Calibri"/>
          <w:lang w:eastAsia="en-US"/>
        </w:rPr>
        <w:t xml:space="preserve">W przypadku rozpoczęcia realizacji inwestycji (robót budowlanych) w oparciu o opracowaną dokumentację projektową i uzyskaną decyzję o zezwoleniu na realizację inwestycji drogowej (ZRID) z rygorem natychmiastowej wykonalności i koniecznością wejścia na teren budowy Wykonawcy w celu wykonania trwałej stabilizacji, Wykonawca winien </w:t>
      </w:r>
    </w:p>
    <w:p w14:paraId="788A4A03" w14:textId="2289B563" w:rsidR="00350AC0" w:rsidRPr="009C7427" w:rsidRDefault="00350AC0" w:rsidP="0093306B">
      <w:pPr>
        <w:rPr>
          <w:lang w:eastAsia="en-US"/>
        </w:rPr>
      </w:pPr>
      <w:r w:rsidRPr="009C7427">
        <w:rPr>
          <w:lang w:eastAsia="en-US"/>
        </w:rPr>
        <w:t xml:space="preserve">poinformować Gminę (MZD w Rzeszowie), Wykonawcę robót budowlanych, uzyskać zgody i uzgodnić termin wejścia w teren. </w:t>
      </w:r>
    </w:p>
    <w:p w14:paraId="3338E911" w14:textId="77777777" w:rsidR="009C7427" w:rsidRDefault="00350AC0" w:rsidP="00D420DD">
      <w:pPr>
        <w:ind w:firstLine="567"/>
        <w:jc w:val="both"/>
        <w:rPr>
          <w:rFonts w:eastAsia="Calibri"/>
          <w:lang w:eastAsia="en-US"/>
        </w:rPr>
      </w:pPr>
      <w:r w:rsidRPr="009C7427">
        <w:rPr>
          <w:rFonts w:eastAsia="Calibri"/>
          <w:lang w:eastAsia="en-US"/>
        </w:rPr>
        <w:t xml:space="preserve">Z czynności geodezyjnego wznowienia lub ustalenia granic pasa drogowego Wykonawca sporządza protokół okazania znaków granicznych, kopie protokołu z pieczątką przekazania do PODGiK przekazuje Zamawiającemu. Ponadto Wykonawca sporządzi zestawienie współrzędnych punktów granicznych i świadków w układzie „2000”. Zestawienie należy przekazać Gminie (MZD w Rzeszowie) w wersji papierowej (2 egz.) i w wersji elektronicznej (2 egz.) (format plików xls + doc.). </w:t>
      </w:r>
      <w:r w:rsidRPr="00626E5A">
        <w:rPr>
          <w:rFonts w:eastAsia="Calibri"/>
          <w:b/>
          <w:bCs/>
          <w:lang w:eastAsia="en-US"/>
        </w:rPr>
        <w:t>Ponadto Wykonawca zamieści elektroniczną wersję w lokalizacji sieciowej wskazanej przez Gminę (MZD w Rzeszowie)</w:t>
      </w:r>
      <w:r w:rsidRPr="009C7427">
        <w:rPr>
          <w:rFonts w:eastAsia="Calibri"/>
          <w:lang w:eastAsia="en-US"/>
        </w:rPr>
        <w:t xml:space="preserve">. </w:t>
      </w:r>
    </w:p>
    <w:p w14:paraId="6C464627" w14:textId="7CE9DFBA" w:rsidR="00350AC0" w:rsidRPr="009C7427" w:rsidRDefault="00350AC0" w:rsidP="00D420DD">
      <w:pPr>
        <w:ind w:firstLine="567"/>
        <w:jc w:val="both"/>
        <w:rPr>
          <w:rFonts w:eastAsia="Calibri"/>
          <w:lang w:eastAsia="en-US"/>
        </w:rPr>
      </w:pPr>
      <w:r w:rsidRPr="009C7427">
        <w:rPr>
          <w:rFonts w:eastAsia="Calibri"/>
          <w:lang w:eastAsia="en-US"/>
        </w:rPr>
        <w:t>W przypadku gdy podczas wyznaczania punktów granicznych zaistnieje granica sporna w stosunku do granic pasa drogowego Wykonawca zaznaczy informację o granicy spornej i zamieści stosowną informację o konieczności przeprowadzenia postępowania rozgraniczeniowego. Opracowanie wykonane winno być zgodnie z przepisami ustawy z dnia 17 maja 1989 roku Prawo geodezyjne i kartograficzne (Dz. U. z 2021 r. poz. 1990 z późn.  zm.) oraz w sprawie ogłoszenie jednolitego tekstu rozporządzenie Ministra Rozwoju, Pracy i Technologii z dnia 27 lipca 2021 w sprawie ewidencji gruntów i budynków (Dz. U. z 2021 r. poz. 1390 z późn.  zm.).</w:t>
      </w:r>
    </w:p>
    <w:p w14:paraId="5EFE4A1D" w14:textId="77777777" w:rsidR="00350AC0" w:rsidRDefault="00350AC0" w:rsidP="00D420DD">
      <w:pPr>
        <w:ind w:firstLine="567"/>
        <w:jc w:val="both"/>
        <w:rPr>
          <w:rFonts w:eastAsia="Calibri"/>
          <w:color w:val="0000FF"/>
          <w:lang w:eastAsia="en-US"/>
        </w:rPr>
      </w:pPr>
      <w:r w:rsidRPr="009C7427">
        <w:rPr>
          <w:rFonts w:eastAsia="Calibri"/>
          <w:lang w:eastAsia="en-US"/>
        </w:rPr>
        <w:t>Jednocześnie na potrzeby Gminy w dokumentacji związanej ze wznowieniem lub ustaleniem granic pasa drogowego niezbędne będzie dokonanie pomiarów związanych z powierzchnią zajęcia działki drogowej poprzez inne elementy budowlane lub inne urządzenia (ogrodzenia, reklamy itd.), lub wyjścia infrastruktury pasa drogowego na działki sąsiednie. Na zleconym opracowaniu należy bezwzględnie takie elementy wskazać i opisać</w:t>
      </w:r>
      <w:r w:rsidRPr="00350AC0">
        <w:rPr>
          <w:rFonts w:eastAsia="Calibri"/>
          <w:color w:val="0000FF"/>
          <w:lang w:eastAsia="en-US"/>
        </w:rPr>
        <w:t>.</w:t>
      </w:r>
    </w:p>
    <w:p w14:paraId="216745E2" w14:textId="77777777" w:rsidR="00D420DD" w:rsidRPr="00350AC0" w:rsidRDefault="00D420DD" w:rsidP="00350AC0">
      <w:pPr>
        <w:ind w:firstLine="567"/>
        <w:jc w:val="both"/>
        <w:rPr>
          <w:rFonts w:eastAsia="Calibri"/>
          <w:color w:val="0000FF"/>
          <w:lang w:eastAsia="en-US"/>
        </w:rPr>
      </w:pPr>
    </w:p>
    <w:p w14:paraId="48520A7F" w14:textId="05DB9AAC" w:rsidR="0069234B" w:rsidRPr="001F5E24" w:rsidRDefault="003C12A8" w:rsidP="00D420DD">
      <w:pPr>
        <w:pStyle w:val="Akapitzlist"/>
        <w:numPr>
          <w:ilvl w:val="0"/>
          <w:numId w:val="42"/>
        </w:numPr>
        <w:ind w:left="426" w:hanging="426"/>
        <w:rPr>
          <w:b/>
          <w:bCs/>
        </w:rPr>
      </w:pPr>
      <w:bookmarkStart w:id="81" w:name="_Hlk198103426"/>
      <w:r w:rsidRPr="00901FBB">
        <w:rPr>
          <w:b/>
          <w:bCs/>
          <w:sz w:val="22"/>
          <w:szCs w:val="22"/>
        </w:rPr>
        <w:t>Informacje</w:t>
      </w:r>
      <w:r w:rsidRPr="001F5E24">
        <w:rPr>
          <w:b/>
          <w:bCs/>
        </w:rPr>
        <w:t xml:space="preserve"> dodatkowe:</w:t>
      </w:r>
    </w:p>
    <w:p w14:paraId="6FDE7DB0" w14:textId="5CE93E18" w:rsidR="003C12A8" w:rsidRPr="001F5E24" w:rsidRDefault="003C12A8" w:rsidP="00D420DD">
      <w:pPr>
        <w:jc w:val="both"/>
      </w:pPr>
      <w:r w:rsidRPr="001F5E24">
        <w:t xml:space="preserve">a) Mając na uwadze zapisy art. </w:t>
      </w:r>
      <w:r w:rsidR="00E75A4E" w:rsidRPr="001F5E24">
        <w:t>99</w:t>
      </w:r>
      <w:r w:rsidRPr="001F5E24">
        <w:t xml:space="preserve"> ustawy Prawo Zamówień Publicznych (t.j. </w:t>
      </w:r>
      <w:r w:rsidR="00E75A4E" w:rsidRPr="001F5E24">
        <w:t xml:space="preserve"> Dz. U.2024 poz. 1320 </w:t>
      </w:r>
      <w:r w:rsidRPr="001F5E24">
        <w:t xml:space="preserve">dokumentacja projektowa, Specyfikacje Techniczne Wykonania i Odbioru Robót Budowlanych nie mogą przywoływać nazw własnych, producenta i zawierać innych zapisów utrudniających uczciwą konkurencję. </w:t>
      </w:r>
    </w:p>
    <w:p w14:paraId="2AAD866E" w14:textId="55C37939" w:rsidR="003C12A8" w:rsidRPr="001F5E24" w:rsidRDefault="003C12A8" w:rsidP="00D420DD">
      <w:pPr>
        <w:jc w:val="both"/>
      </w:pPr>
      <w:r w:rsidRPr="001F5E24">
        <w:t xml:space="preserve">b) Wykonawca zobowiązany jest uzyskać niezbędne opinie, uzgodnienia i decyzje niezbędne do realizacji zadania łącznie z decyzją </w:t>
      </w:r>
      <w:r w:rsidR="001F5E24" w:rsidRPr="001F5E24">
        <w:t xml:space="preserve">zrid lub </w:t>
      </w:r>
      <w:r w:rsidRPr="001F5E24">
        <w:t xml:space="preserve">pozwolenia na budowę. </w:t>
      </w:r>
    </w:p>
    <w:p w14:paraId="677E0291" w14:textId="3966EDAA" w:rsidR="003C12A8" w:rsidRPr="001F5E24" w:rsidRDefault="003C12A8" w:rsidP="00D420DD">
      <w:pPr>
        <w:jc w:val="both"/>
      </w:pPr>
      <w:r w:rsidRPr="001F5E24">
        <w:t xml:space="preserve">c) Wszelkie koszty związane z: uzyskaniem materiałów wyjściowych do projektowania (np. mapa do celów projektowych), uzyskaniem uzgodnień, opinii, decyzji (np. opłaty) ponosi Wykonawca. </w:t>
      </w:r>
    </w:p>
    <w:p w14:paraId="0315472F" w14:textId="5E0B02F9" w:rsidR="0069234B" w:rsidRPr="001F5E24" w:rsidRDefault="003C12A8" w:rsidP="00D420DD">
      <w:pPr>
        <w:jc w:val="both"/>
      </w:pPr>
      <w:r w:rsidRPr="001F5E24">
        <w:lastRenderedPageBreak/>
        <w:t>d) W dokumentacji projektowej należy przewidzieć wszelkie niezbędne połączenia technologiczne projektowanej infrastruktury z istniejącymi obiektami stacji uzdatniania wody.</w:t>
      </w:r>
    </w:p>
    <w:p w14:paraId="610C045F" w14:textId="1CC6FA13" w:rsidR="003C12A8" w:rsidRPr="001F5E24" w:rsidRDefault="003C12A8" w:rsidP="00D420DD">
      <w:pPr>
        <w:jc w:val="both"/>
      </w:pPr>
      <w:r w:rsidRPr="001F5E24">
        <w:t>e) Projekt winien zapewnić dobry standard urządzeń, o niskiej energochłonności i bezawaryjnej pracy.</w:t>
      </w:r>
    </w:p>
    <w:p w14:paraId="68B57BBD" w14:textId="0CABE076" w:rsidR="000C1C4B" w:rsidRPr="001F5E24" w:rsidRDefault="000C1C4B" w:rsidP="00D420DD">
      <w:pPr>
        <w:jc w:val="both"/>
        <w:rPr>
          <w:b/>
          <w:bCs/>
        </w:rPr>
      </w:pPr>
      <w:r w:rsidRPr="001F5E24">
        <w:t xml:space="preserve">f) </w:t>
      </w:r>
      <w:bookmarkStart w:id="82" w:name="_Hlk184987816"/>
      <w:r w:rsidRPr="001F5E24">
        <w:t>Opracowana dokumentacja techniczna stanowić będzie w przyszłości Opis przedmiotu zamówienia dla postępowania przetargowego na wykonanie robót budowlanych. W związku z tym dokumentacja powinna ona uwzględniać  zapisy wymagane art. 99 ust. 5 oraz art. 101 ust.4 ustawy z dnia 11 września 2019 r. - Prawo Zamówień Publicznych</w:t>
      </w:r>
      <w:bookmarkEnd w:id="82"/>
      <w:r w:rsidRPr="001F5E24">
        <w:t>.</w:t>
      </w:r>
    </w:p>
    <w:bookmarkEnd w:id="16"/>
    <w:bookmarkEnd w:id="81"/>
    <w:p w14:paraId="169A673B" w14:textId="77777777" w:rsidR="00251AB3" w:rsidRDefault="00251AB3">
      <w:pPr>
        <w:spacing w:after="160" w:line="278" w:lineRule="auto"/>
        <w:rPr>
          <w:rFonts w:eastAsia="Times New Roman"/>
          <w:b/>
        </w:rPr>
      </w:pPr>
    </w:p>
    <w:p w14:paraId="5CC90F68" w14:textId="77777777" w:rsidR="00251AB3" w:rsidRPr="00251AB3" w:rsidRDefault="00251AB3" w:rsidP="00251AB3">
      <w:pPr>
        <w:numPr>
          <w:ilvl w:val="0"/>
          <w:numId w:val="64"/>
        </w:numPr>
        <w:contextualSpacing/>
        <w:jc w:val="both"/>
        <w:rPr>
          <w:rFonts w:eastAsia="Calibri"/>
          <w:b/>
          <w:kern w:val="2"/>
          <w:lang w:eastAsia="en-US"/>
          <w14:ligatures w14:val="standardContextual"/>
        </w:rPr>
      </w:pPr>
      <w:r w:rsidRPr="00251AB3">
        <w:rPr>
          <w:rFonts w:eastAsia="Calibri"/>
          <w:b/>
          <w:kern w:val="2"/>
          <w:lang w:eastAsia="en-US"/>
          <w14:ligatures w14:val="standardContextual"/>
        </w:rPr>
        <w:t>Uwaga ogólna:</w:t>
      </w:r>
    </w:p>
    <w:p w14:paraId="2860F834" w14:textId="77777777" w:rsidR="00251AB3" w:rsidRPr="00251AB3" w:rsidRDefault="00251AB3" w:rsidP="00251AB3">
      <w:pPr>
        <w:contextualSpacing/>
        <w:jc w:val="both"/>
        <w:rPr>
          <w:rFonts w:eastAsia="Calibri"/>
          <w:kern w:val="2"/>
          <w:sz w:val="22"/>
          <w:szCs w:val="22"/>
          <w:lang w:eastAsia="en-US"/>
          <w14:ligatures w14:val="standardContextual"/>
        </w:rPr>
      </w:pPr>
      <w:r w:rsidRPr="00251AB3">
        <w:rPr>
          <w:rFonts w:eastAsia="Calibri"/>
          <w:kern w:val="2"/>
          <w:sz w:val="22"/>
          <w:szCs w:val="22"/>
          <w:lang w:eastAsia="en-US"/>
          <w14:ligatures w14:val="standardContextual"/>
        </w:rPr>
        <w:t xml:space="preserve">Pominięcie w powyższym zestawieniu jakiegokolwiek elementu dokumentacji projektowej czy dokumentu formalnego, jakiego sporządzenie będzie niezbędne dla poprawności wykonania kompleksowej dokumentacji projektowej oraz uzyskania decyzji zrid (pozwolenia na budowę) nie zwalnia Wykonawcy od obowiązku sporządzenia tej dokumentacji i przekazania Zamawiającemu. </w:t>
      </w:r>
    </w:p>
    <w:p w14:paraId="2B1EB131" w14:textId="77777777" w:rsidR="00251AB3" w:rsidRPr="00251AB3" w:rsidRDefault="00251AB3" w:rsidP="00251AB3">
      <w:pPr>
        <w:contextualSpacing/>
        <w:jc w:val="both"/>
        <w:rPr>
          <w:rFonts w:eastAsia="Calibri"/>
          <w:kern w:val="2"/>
          <w:sz w:val="22"/>
          <w:szCs w:val="22"/>
          <w:lang w:eastAsia="en-US"/>
          <w14:ligatures w14:val="standardContextual"/>
        </w:rPr>
      </w:pPr>
      <w:r w:rsidRPr="00251AB3">
        <w:rPr>
          <w:rFonts w:eastAsia="Calibri"/>
          <w:kern w:val="2"/>
          <w:sz w:val="22"/>
          <w:szCs w:val="22"/>
          <w:lang w:eastAsia="en-US"/>
          <w14:ligatures w14:val="standardContextual"/>
        </w:rPr>
        <w:t>Wykonawca zobowiązany jest znać wszystkie przepisy wydane przez władze centralne i lokalne oraz inne przepisy, regulaminy i wytyczne, które są w jakikolwiek sposób związane 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53807785" w14:textId="77777777" w:rsidR="00251AB3" w:rsidRPr="00251AB3" w:rsidRDefault="00251AB3" w:rsidP="00251AB3">
      <w:pPr>
        <w:contextualSpacing/>
        <w:jc w:val="both"/>
        <w:rPr>
          <w:rFonts w:eastAsia="Calibri"/>
          <w:kern w:val="2"/>
          <w:sz w:val="22"/>
          <w:szCs w:val="22"/>
          <w:lang w:eastAsia="en-US"/>
          <w14:ligatures w14:val="standardContextual"/>
        </w:rPr>
      </w:pPr>
    </w:p>
    <w:p w14:paraId="0276178A" w14:textId="77777777" w:rsidR="00251AB3" w:rsidRPr="00251AB3" w:rsidRDefault="00251AB3" w:rsidP="00251AB3">
      <w:pPr>
        <w:ind w:left="426"/>
        <w:rPr>
          <w:rFonts w:eastAsia="Times New Roman"/>
          <w:szCs w:val="22"/>
          <w:u w:val="single"/>
          <w:lang w:eastAsia="en-US"/>
        </w:rPr>
      </w:pPr>
    </w:p>
    <w:p w14:paraId="0771C408" w14:textId="77777777" w:rsidR="00251AB3" w:rsidRPr="00251AB3" w:rsidRDefault="00251AB3" w:rsidP="00251AB3">
      <w:pPr>
        <w:ind w:left="426"/>
        <w:rPr>
          <w:rFonts w:eastAsia="Times New Roman"/>
          <w:szCs w:val="22"/>
          <w:u w:val="single"/>
          <w:lang w:eastAsia="en-US"/>
        </w:rPr>
      </w:pPr>
      <w:r w:rsidRPr="00251AB3">
        <w:rPr>
          <w:rFonts w:eastAsia="Times New Roman"/>
          <w:szCs w:val="22"/>
          <w:u w:val="single"/>
          <w:lang w:eastAsia="en-US"/>
        </w:rPr>
        <w:t>Kierownik zamawiającego lub osoba/osoby, której/ym Kierownik zamawiającego powierzył czynność przygotowania opisu przedmiotu zamówienia:</w:t>
      </w:r>
    </w:p>
    <w:p w14:paraId="327A118B" w14:textId="77777777" w:rsidR="00251AB3" w:rsidRPr="00251AB3" w:rsidRDefault="00251AB3" w:rsidP="00251AB3">
      <w:pPr>
        <w:ind w:left="426"/>
        <w:jc w:val="center"/>
        <w:rPr>
          <w:rFonts w:eastAsia="Times New Roman"/>
          <w:szCs w:val="22"/>
          <w:lang w:eastAsia="en-US"/>
        </w:rPr>
      </w:pPr>
    </w:p>
    <w:p w14:paraId="0FFFD988" w14:textId="66B2AAEE" w:rsidR="00251AB3" w:rsidRPr="00251AB3" w:rsidRDefault="00251AB3" w:rsidP="00251AB3">
      <w:pPr>
        <w:numPr>
          <w:ilvl w:val="0"/>
          <w:numId w:val="65"/>
        </w:numPr>
        <w:jc w:val="both"/>
        <w:rPr>
          <w:rFonts w:eastAsia="Times New Roman"/>
          <w:szCs w:val="22"/>
          <w:lang w:eastAsia="en-US"/>
        </w:rPr>
      </w:pPr>
      <w:r w:rsidRPr="00251AB3">
        <w:rPr>
          <w:rFonts w:eastAsia="Times New Roman"/>
          <w:szCs w:val="22"/>
          <w:lang w:eastAsia="en-US"/>
        </w:rPr>
        <w:t xml:space="preserve">w zakresie przygotowania opisu przedmiotu zamówienia – </w:t>
      </w:r>
      <w:r w:rsidR="00B401E0">
        <w:rPr>
          <w:rFonts w:eastAsia="Times New Roman"/>
          <w:szCs w:val="22"/>
          <w:lang w:eastAsia="en-US"/>
        </w:rPr>
        <w:t>Tadeusz Mazur</w:t>
      </w:r>
      <w:r w:rsidRPr="00251AB3">
        <w:rPr>
          <w:rFonts w:eastAsia="Times New Roman"/>
          <w:szCs w:val="22"/>
          <w:lang w:eastAsia="en-US"/>
        </w:rPr>
        <w:t xml:space="preserve"> – Inspektor Działu Przygotowania Inwestycji w MZD w Rzeszowie</w:t>
      </w:r>
    </w:p>
    <w:p w14:paraId="6548EB0B" w14:textId="77777777" w:rsidR="00251AB3" w:rsidRPr="00251AB3" w:rsidRDefault="00251AB3" w:rsidP="00251AB3">
      <w:pPr>
        <w:numPr>
          <w:ilvl w:val="0"/>
          <w:numId w:val="65"/>
        </w:numPr>
        <w:jc w:val="both"/>
        <w:rPr>
          <w:rFonts w:eastAsia="Times New Roman"/>
          <w:szCs w:val="22"/>
          <w:lang w:eastAsia="en-US"/>
        </w:rPr>
      </w:pPr>
      <w:r w:rsidRPr="00251AB3">
        <w:rPr>
          <w:rFonts w:eastAsia="Times New Roman"/>
          <w:szCs w:val="22"/>
          <w:lang w:eastAsia="en-US"/>
        </w:rPr>
        <w:t>w zakresie kontroli prawidłowości dokonania przez podległego służbowo Inspektora czynności przygotowania opisu przedmiotu zamówienia – Mirosław Baran – kierownik Działu Przygotowania Inwestycji w MZD w Rzeszowie</w:t>
      </w:r>
    </w:p>
    <w:p w14:paraId="79CEA6DD" w14:textId="5741E927" w:rsidR="00D87A0A" w:rsidRDefault="00D87A0A">
      <w:pPr>
        <w:spacing w:after="160" w:line="278" w:lineRule="auto"/>
        <w:rPr>
          <w:rFonts w:eastAsia="Times New Roman"/>
          <w:b/>
        </w:rPr>
      </w:pPr>
      <w:r>
        <w:rPr>
          <w:rFonts w:eastAsia="Times New Roman"/>
          <w:b/>
        </w:rPr>
        <w:br w:type="page"/>
      </w:r>
    </w:p>
    <w:p w14:paraId="5E0BAE57" w14:textId="74444316" w:rsidR="00E9279A" w:rsidRPr="00877748" w:rsidRDefault="00E9279A" w:rsidP="00E9279A">
      <w:pPr>
        <w:spacing w:before="120" w:after="120" w:line="264" w:lineRule="auto"/>
        <w:jc w:val="center"/>
        <w:rPr>
          <w:rFonts w:eastAsia="Times New Roman"/>
          <w:b/>
        </w:rPr>
      </w:pPr>
      <w:r w:rsidRPr="00877748">
        <w:rPr>
          <w:rFonts w:eastAsia="Times New Roman"/>
          <w:b/>
        </w:rPr>
        <w:lastRenderedPageBreak/>
        <w:t>PRAWO OPCJI</w:t>
      </w:r>
    </w:p>
    <w:p w14:paraId="012C1554" w14:textId="77777777" w:rsidR="00E9279A" w:rsidRPr="00877748" w:rsidRDefault="00E9279A" w:rsidP="00DB5BC1">
      <w:pPr>
        <w:pStyle w:val="Akapitzlist"/>
        <w:numPr>
          <w:ilvl w:val="0"/>
          <w:numId w:val="13"/>
        </w:numPr>
        <w:tabs>
          <w:tab w:val="left" w:pos="426"/>
        </w:tabs>
        <w:spacing w:before="120" w:after="120" w:line="264" w:lineRule="auto"/>
        <w:ind w:left="0" w:firstLine="0"/>
        <w:rPr>
          <w:rFonts w:eastAsia="Times New Roman"/>
          <w:b/>
        </w:rPr>
      </w:pPr>
      <w:r w:rsidRPr="00877748">
        <w:rPr>
          <w:rFonts w:eastAsia="Times New Roman"/>
          <w:b/>
        </w:rPr>
        <w:t xml:space="preserve">Przedmiot zamówienia </w:t>
      </w:r>
    </w:p>
    <w:p w14:paraId="65A92EAE" w14:textId="77777777" w:rsidR="003257EE" w:rsidRPr="003257EE" w:rsidRDefault="00E9279A" w:rsidP="003257EE">
      <w:pPr>
        <w:ind w:left="284" w:hanging="284"/>
        <w:rPr>
          <w:rFonts w:eastAsia="Times New Roman"/>
          <w:b/>
        </w:rPr>
      </w:pPr>
      <w:r w:rsidRPr="00877748">
        <w:rPr>
          <w:rFonts w:eastAsia="Times New Roman"/>
        </w:rPr>
        <w:t xml:space="preserve">1. Przedmiotem zamówienia w ramach prawa opcji jest sprawowanie nadzoru autorskiego nad realizacją zadania inwestycyjnego pn.: </w:t>
      </w:r>
      <w:r w:rsidR="003257EE" w:rsidRPr="003257EE">
        <w:rPr>
          <w:rFonts w:eastAsia="Times New Roman"/>
          <w:b/>
          <w:bCs/>
        </w:rPr>
        <w:t>„Budowa drogi łączącej ul. Wyspiańskiego z al. W. Witosa”.</w:t>
      </w:r>
    </w:p>
    <w:p w14:paraId="133AE334" w14:textId="2670AAB2" w:rsidR="00E9279A" w:rsidRPr="00877748" w:rsidRDefault="00E9279A" w:rsidP="00E9279A">
      <w:pPr>
        <w:ind w:left="284" w:hanging="284"/>
        <w:rPr>
          <w:b/>
        </w:rPr>
      </w:pPr>
    </w:p>
    <w:p w14:paraId="552AF165" w14:textId="60B7D642" w:rsidR="00E9279A" w:rsidRPr="00877748" w:rsidRDefault="00E9279A" w:rsidP="00E9279A">
      <w:pPr>
        <w:tabs>
          <w:tab w:val="left" w:pos="284"/>
        </w:tabs>
        <w:ind w:left="284" w:hanging="284"/>
        <w:rPr>
          <w:b/>
        </w:rPr>
      </w:pPr>
      <w:r w:rsidRPr="00877748">
        <w:t>2.</w:t>
      </w:r>
      <w:r w:rsidRPr="00877748">
        <w:rPr>
          <w:b/>
        </w:rPr>
        <w:t xml:space="preserve"> </w:t>
      </w:r>
      <w:r w:rsidRPr="00877748">
        <w:rPr>
          <w:rFonts w:eastAsia="Times New Roman"/>
        </w:rPr>
        <w:t xml:space="preserve">W ramach zamówienia objętego prawem opcji planuje się </w:t>
      </w:r>
      <w:r w:rsidR="002D2A7D">
        <w:rPr>
          <w:rFonts w:eastAsia="Times New Roman"/>
        </w:rPr>
        <w:t>10</w:t>
      </w:r>
      <w:r w:rsidRPr="00877748">
        <w:rPr>
          <w:rFonts w:eastAsia="Times New Roman"/>
        </w:rPr>
        <w:t xml:space="preserve"> pobytów projektanta na budowie oraz opracowania projektowe w ilości </w:t>
      </w:r>
      <w:r w:rsidR="002D2A7D">
        <w:rPr>
          <w:rFonts w:eastAsia="Times New Roman"/>
        </w:rPr>
        <w:t>700</w:t>
      </w:r>
      <w:r w:rsidRPr="00877748">
        <w:rPr>
          <w:rFonts w:eastAsia="Times New Roman"/>
        </w:rPr>
        <w:t xml:space="preserve"> jednostek nakładu pracy (j.n.p).</w:t>
      </w:r>
    </w:p>
    <w:p w14:paraId="6B7B9B2C" w14:textId="77777777" w:rsidR="00E9279A" w:rsidRPr="00877748" w:rsidRDefault="00E9279A" w:rsidP="00DB5BC1">
      <w:pPr>
        <w:pStyle w:val="Akapitzlist"/>
        <w:numPr>
          <w:ilvl w:val="0"/>
          <w:numId w:val="13"/>
        </w:numPr>
        <w:spacing w:before="200" w:after="120" w:line="264" w:lineRule="auto"/>
        <w:ind w:left="425" w:hanging="425"/>
        <w:rPr>
          <w:b/>
        </w:rPr>
      </w:pPr>
      <w:r w:rsidRPr="00877748">
        <w:rPr>
          <w:b/>
        </w:rPr>
        <w:t xml:space="preserve">Termin wykonania zamówienia w zakresie prawa opcji </w:t>
      </w:r>
    </w:p>
    <w:p w14:paraId="7FFCE9A8" w14:textId="77777777" w:rsidR="00E9279A" w:rsidRPr="00877748" w:rsidRDefault="00E9279A" w:rsidP="00E9279A">
      <w:pPr>
        <w:ind w:left="284"/>
      </w:pPr>
      <w:r w:rsidRPr="00877748">
        <w:t>Wykonawca będzie wykonywał zamówienie od dnia przekazania terenu budowy wykonawcy robót budowlanych do czasu zakończenia realizacji przez wykonawcę robót budowlanych, tj. do dnia podpisania bezusterkowego protokołu odbioru końcowego robót i uzyskania pozwolenia na użytkowanie.</w:t>
      </w:r>
    </w:p>
    <w:p w14:paraId="249CC9D8" w14:textId="77777777" w:rsidR="00E9279A" w:rsidRPr="00877748" w:rsidRDefault="00E9279A" w:rsidP="00DB5BC1">
      <w:pPr>
        <w:pStyle w:val="Akapitzlist"/>
        <w:numPr>
          <w:ilvl w:val="0"/>
          <w:numId w:val="13"/>
        </w:numPr>
        <w:tabs>
          <w:tab w:val="left" w:pos="426"/>
        </w:tabs>
        <w:spacing w:before="200" w:after="120" w:line="264" w:lineRule="auto"/>
        <w:ind w:left="0" w:firstLine="0"/>
        <w:rPr>
          <w:b/>
        </w:rPr>
      </w:pPr>
      <w:r w:rsidRPr="00877748">
        <w:rPr>
          <w:b/>
        </w:rPr>
        <w:t>Zakres nadzoru autorskiego obejmuje:</w:t>
      </w:r>
    </w:p>
    <w:p w14:paraId="2DF82808" w14:textId="77777777" w:rsidR="00E9279A" w:rsidRPr="00877748" w:rsidRDefault="00E9279A" w:rsidP="00DB5BC1">
      <w:pPr>
        <w:pStyle w:val="Akapitzlist"/>
        <w:numPr>
          <w:ilvl w:val="0"/>
          <w:numId w:val="11"/>
        </w:numPr>
        <w:tabs>
          <w:tab w:val="left" w:pos="407"/>
        </w:tabs>
        <w:spacing w:line="264" w:lineRule="auto"/>
        <w:ind w:left="357" w:hanging="357"/>
        <w:jc w:val="both"/>
      </w:pPr>
      <w:r w:rsidRPr="00877748">
        <w:rPr>
          <w:b/>
        </w:rPr>
        <w:t xml:space="preserve">Przystąpienie do podjęcia czynności </w:t>
      </w:r>
      <w:r w:rsidRPr="00877748">
        <w:t xml:space="preserve">nadzoru autorskiego, przybycie na plac budowy lub inne wyznaczone miejsce na każde wezwanie Zamawiającego lub jego przedstawiciela nie później niż w ciągu 8 godzin od wezwania dokonanego drogą pisemną, telefoniczną, elektroniczną bądź faksem. </w:t>
      </w:r>
    </w:p>
    <w:p w14:paraId="2424761A" w14:textId="77777777" w:rsidR="00E9279A" w:rsidRPr="00877748" w:rsidRDefault="00E9279A" w:rsidP="00DB5BC1">
      <w:pPr>
        <w:pStyle w:val="Akapitzlist"/>
        <w:numPr>
          <w:ilvl w:val="0"/>
          <w:numId w:val="11"/>
        </w:numPr>
        <w:spacing w:line="264" w:lineRule="auto"/>
        <w:ind w:left="357" w:hanging="357"/>
        <w:jc w:val="both"/>
        <w:rPr>
          <w:b/>
        </w:rPr>
      </w:pPr>
      <w:r w:rsidRPr="00877748">
        <w:t>Udzielenie odpowiedzi na pytania związane z realizacją zadania, na życzenie Zamawiającego w formie pisemnej</w:t>
      </w:r>
      <w:r w:rsidRPr="00877748">
        <w:rPr>
          <w:b/>
        </w:rPr>
        <w:t xml:space="preserve"> </w:t>
      </w:r>
      <w:r w:rsidRPr="00877748">
        <w:t>najpóźniej w ciągu 3 dni roboczych.</w:t>
      </w:r>
    </w:p>
    <w:p w14:paraId="25D389F4" w14:textId="77777777" w:rsidR="00E9279A" w:rsidRPr="00877748" w:rsidRDefault="00E9279A" w:rsidP="00DB5BC1">
      <w:pPr>
        <w:pStyle w:val="Akapitzlist"/>
        <w:numPr>
          <w:ilvl w:val="0"/>
          <w:numId w:val="11"/>
        </w:numPr>
        <w:spacing w:line="264" w:lineRule="auto"/>
        <w:ind w:left="357" w:hanging="357"/>
        <w:jc w:val="both"/>
      </w:pPr>
      <w:r w:rsidRPr="00877748">
        <w:t xml:space="preserve">Stwierdzanie i weryfikacja zgodności realizacji robót budowlanych z dokumentacją projektową. </w:t>
      </w:r>
    </w:p>
    <w:p w14:paraId="3F602C8F" w14:textId="77777777" w:rsidR="00E9279A" w:rsidRPr="00877748" w:rsidRDefault="00E9279A" w:rsidP="00DB5BC1">
      <w:pPr>
        <w:pStyle w:val="Akapitzlist"/>
        <w:numPr>
          <w:ilvl w:val="0"/>
          <w:numId w:val="11"/>
        </w:numPr>
        <w:spacing w:line="264" w:lineRule="auto"/>
        <w:ind w:left="357" w:hanging="357"/>
        <w:jc w:val="both"/>
      </w:pPr>
      <w:r w:rsidRPr="00877748">
        <w:t xml:space="preserve">Wyjaśnianie wątpliwości dotyczących projektu i zawartych w nim rozwiązań (art. 20 ust. 1 pkt 3 ustawy Prawo budowlane) w terminie 7 dni od daty otrzymania prośby o dokonanie wyjaśnienia. </w:t>
      </w:r>
    </w:p>
    <w:p w14:paraId="679A3866" w14:textId="77777777" w:rsidR="00E9279A" w:rsidRPr="00877748" w:rsidRDefault="00E9279A" w:rsidP="00DB5BC1">
      <w:pPr>
        <w:pStyle w:val="Akapitzlist"/>
        <w:numPr>
          <w:ilvl w:val="0"/>
          <w:numId w:val="11"/>
        </w:numPr>
        <w:spacing w:line="264" w:lineRule="auto"/>
        <w:ind w:left="357" w:hanging="357"/>
        <w:jc w:val="both"/>
      </w:pPr>
      <w:r w:rsidRPr="00877748">
        <w:t xml:space="preserve">Ustalanie z Zamawiającym i Wykonawcą robót możliwości wprowadzania rozwiązań zamiennych oraz przygotowanie wszelkiej dokumentacji dotyczącej rozwiązań zamiennych w stosunku do dokumentacji projektowej, w odniesieniu do materiałów i konstrukcji oraz rozwiązań technicznych. </w:t>
      </w:r>
    </w:p>
    <w:p w14:paraId="227281B7" w14:textId="77777777" w:rsidR="00E9279A" w:rsidRPr="00877748" w:rsidRDefault="00E9279A" w:rsidP="00DB5BC1">
      <w:pPr>
        <w:pStyle w:val="Akapitzlist"/>
        <w:numPr>
          <w:ilvl w:val="0"/>
          <w:numId w:val="11"/>
        </w:numPr>
        <w:spacing w:line="264" w:lineRule="auto"/>
        <w:ind w:left="357" w:hanging="357"/>
        <w:jc w:val="both"/>
      </w:pPr>
      <w:r w:rsidRPr="00877748">
        <w:t xml:space="preserve">Wykonywanie rysunków zamiennych i opracowań dodatkowych na polecenie Zamawiającego, w sposób, by zakres wprowadzonych zmian nie powodował istotnej zmiany zatwierdzonego projektu budowlanego, wymagającej uzyskania nowego pozwolenia na budowę – w terminie każdorazowo uzgodnionym z Zamawiającym. </w:t>
      </w:r>
    </w:p>
    <w:p w14:paraId="1DE70919" w14:textId="77777777" w:rsidR="00E9279A" w:rsidRPr="00877748" w:rsidRDefault="00E9279A" w:rsidP="00DB5BC1">
      <w:pPr>
        <w:pStyle w:val="Akapitzlist"/>
        <w:numPr>
          <w:ilvl w:val="0"/>
          <w:numId w:val="11"/>
        </w:numPr>
        <w:spacing w:line="264" w:lineRule="auto"/>
        <w:ind w:left="357" w:hanging="357"/>
      </w:pPr>
      <w:r w:rsidRPr="00877748">
        <w:t xml:space="preserve">Wprowadzanie w razie konieczności rozwiązań zamiennych do dokumentacji na wniosek Inżyniera kontraktu, kierownika budowy lub inspektora nadzoru. </w:t>
      </w:r>
    </w:p>
    <w:p w14:paraId="4354BFBA" w14:textId="77777777" w:rsidR="00E9279A" w:rsidRPr="00877748" w:rsidRDefault="00E9279A" w:rsidP="00DB5BC1">
      <w:pPr>
        <w:pStyle w:val="Akapitzlist"/>
        <w:numPr>
          <w:ilvl w:val="0"/>
          <w:numId w:val="11"/>
        </w:numPr>
        <w:spacing w:line="264" w:lineRule="auto"/>
        <w:ind w:left="357" w:hanging="357"/>
        <w:jc w:val="both"/>
      </w:pPr>
      <w:r w:rsidRPr="00877748">
        <w:t xml:space="preserve">Zatwierdzania do realizacji dokumentacji zamiennej opracowanej na wniosek Zamawiającego lub Wykonawcy robót budowlanych w terminie 7 dni od daty jej przekazania do zaopiniowania, w szczególnych przypadkach termin ten może ulec zmianie na wniosek Zamawiającego (bez zmian istotnych). </w:t>
      </w:r>
    </w:p>
    <w:p w14:paraId="05826595" w14:textId="77777777" w:rsidR="005E107D" w:rsidRDefault="005E107D">
      <w:pPr>
        <w:spacing w:after="160" w:line="278" w:lineRule="auto"/>
      </w:pPr>
      <w:r>
        <w:br w:type="page"/>
      </w:r>
    </w:p>
    <w:p w14:paraId="254C0C87" w14:textId="3384B78D" w:rsidR="00E9279A" w:rsidRPr="00877748" w:rsidRDefault="00E9279A" w:rsidP="00DB5BC1">
      <w:pPr>
        <w:pStyle w:val="Akapitzlist"/>
        <w:numPr>
          <w:ilvl w:val="0"/>
          <w:numId w:val="11"/>
        </w:numPr>
        <w:spacing w:line="264" w:lineRule="auto"/>
        <w:ind w:left="357" w:hanging="357"/>
        <w:jc w:val="both"/>
      </w:pPr>
      <w:r w:rsidRPr="00877748">
        <w:lastRenderedPageBreak/>
        <w:t>Dokonywanie pisemnej</w:t>
      </w:r>
      <w:r>
        <w:t xml:space="preserve"> </w:t>
      </w:r>
      <w:r w:rsidRPr="00877748">
        <w:t>oceny</w:t>
      </w:r>
      <w:r>
        <w:t xml:space="preserve"> </w:t>
      </w:r>
      <w:r w:rsidRPr="00877748">
        <w:t xml:space="preserve">czy zmiana jest wynikiem błędu w dokumentacji projektowej i w przypadku stwierdzenia błędu niezwłoczne powiadomienie o tym fakcie Inżyniera i Zamawiającego. </w:t>
      </w:r>
    </w:p>
    <w:p w14:paraId="7189553B" w14:textId="77777777" w:rsidR="00E9279A" w:rsidRPr="00877748" w:rsidRDefault="00E9279A" w:rsidP="00DB5BC1">
      <w:pPr>
        <w:pStyle w:val="Akapitzlist"/>
        <w:numPr>
          <w:ilvl w:val="0"/>
          <w:numId w:val="11"/>
        </w:numPr>
        <w:spacing w:line="264" w:lineRule="auto"/>
        <w:ind w:left="357" w:hanging="357"/>
        <w:jc w:val="both"/>
      </w:pPr>
      <w:r w:rsidRPr="00877748">
        <w:t xml:space="preserve">Opiniowanie możliwości wbudowania wyrobów budowlanych równoważnych pod względem zgodności z dokumentacją projektową w terminie 7 dni kalendarzowych od daty jej przekazania do zaopiniowania. </w:t>
      </w:r>
    </w:p>
    <w:p w14:paraId="3C97AF7F" w14:textId="77777777" w:rsidR="00E9279A" w:rsidRPr="00877748" w:rsidRDefault="00E9279A" w:rsidP="00DB5BC1">
      <w:pPr>
        <w:pStyle w:val="Akapitzlist"/>
        <w:numPr>
          <w:ilvl w:val="0"/>
          <w:numId w:val="11"/>
        </w:numPr>
        <w:spacing w:line="264" w:lineRule="auto"/>
        <w:ind w:left="357" w:hanging="357"/>
        <w:jc w:val="both"/>
      </w:pPr>
      <w:r w:rsidRPr="00877748">
        <w:t xml:space="preserve">Kwalifikowanie, opiniowanie i uzgadnianie dokumentacji technicznej opracowanej przez Wykonawcę robót budowlanych w terminie 7 dni kalendarzowych od daty jej przekazania do zaopiniowania. </w:t>
      </w:r>
    </w:p>
    <w:p w14:paraId="223466BE" w14:textId="77777777" w:rsidR="00E9279A" w:rsidRPr="00877748" w:rsidRDefault="00E9279A" w:rsidP="00DB5BC1">
      <w:pPr>
        <w:pStyle w:val="Akapitzlist"/>
        <w:numPr>
          <w:ilvl w:val="0"/>
          <w:numId w:val="11"/>
        </w:numPr>
        <w:spacing w:line="264" w:lineRule="auto"/>
        <w:ind w:left="357" w:hanging="357"/>
        <w:jc w:val="both"/>
      </w:pPr>
      <w:r w:rsidRPr="00877748">
        <w:t xml:space="preserve">Wydawanie opinii i opracowanie rozwiązań technicznych (w szczególności opracowanie dodatkowych rysunków). </w:t>
      </w:r>
    </w:p>
    <w:p w14:paraId="4F564510" w14:textId="77777777" w:rsidR="00E9279A" w:rsidRPr="00877748" w:rsidRDefault="00E9279A" w:rsidP="00DB5BC1">
      <w:pPr>
        <w:pStyle w:val="Akapitzlist"/>
        <w:numPr>
          <w:ilvl w:val="0"/>
          <w:numId w:val="11"/>
        </w:numPr>
        <w:spacing w:line="264" w:lineRule="auto"/>
        <w:ind w:left="357" w:hanging="357"/>
        <w:jc w:val="both"/>
      </w:pPr>
      <w:r w:rsidRPr="00877748">
        <w:t xml:space="preserve">Współpracę bieżącą z Wykonawcą robót przy poszczególnych etapach realizacji robót branżowych celem niedopuszczenia do przerw w robotach. </w:t>
      </w:r>
    </w:p>
    <w:p w14:paraId="3BA45FF0" w14:textId="77777777" w:rsidR="00E9279A" w:rsidRPr="00877748" w:rsidRDefault="00E9279A" w:rsidP="00DB5BC1">
      <w:pPr>
        <w:pStyle w:val="Akapitzlist"/>
        <w:numPr>
          <w:ilvl w:val="0"/>
          <w:numId w:val="11"/>
        </w:numPr>
        <w:spacing w:line="264" w:lineRule="auto"/>
        <w:ind w:left="357" w:hanging="357"/>
        <w:jc w:val="both"/>
      </w:pPr>
      <w:r w:rsidRPr="00877748">
        <w:t xml:space="preserve">Uczestniczenie, na wezwanie Zamawiającego w radach budowy, spotkaniach, komisjach i naradach technicznych, uczestnictwo w odbiorach częściowych i końcowym, cyklicznych pobytach na budowie. </w:t>
      </w:r>
    </w:p>
    <w:p w14:paraId="2C014DF5" w14:textId="77777777" w:rsidR="00E9279A" w:rsidRPr="00877748" w:rsidRDefault="00E9279A" w:rsidP="00DB5BC1">
      <w:pPr>
        <w:pStyle w:val="Akapitzlist"/>
        <w:numPr>
          <w:ilvl w:val="0"/>
          <w:numId w:val="11"/>
        </w:numPr>
        <w:spacing w:line="264" w:lineRule="auto"/>
        <w:ind w:left="357" w:hanging="357"/>
        <w:jc w:val="both"/>
      </w:pPr>
      <w:r w:rsidRPr="00877748">
        <w:t xml:space="preserve">Uczestniczenie we wszystkich innych czynnościach mających na celu doprowadzenie do osiągnięcia projektowanych zdolności użytkowych obiektów. </w:t>
      </w:r>
    </w:p>
    <w:p w14:paraId="49188CB1" w14:textId="77777777" w:rsidR="00E9279A" w:rsidRPr="00877748" w:rsidRDefault="00E9279A" w:rsidP="00DB5BC1">
      <w:pPr>
        <w:pStyle w:val="Akapitzlist"/>
        <w:numPr>
          <w:ilvl w:val="0"/>
          <w:numId w:val="11"/>
        </w:numPr>
        <w:spacing w:line="264" w:lineRule="auto"/>
        <w:ind w:left="357" w:hanging="357"/>
        <w:jc w:val="both"/>
      </w:pPr>
      <w:r w:rsidRPr="00877748">
        <w:t xml:space="preserve">Doradzanie w innych sprawach dotyczących przedmiotu umowy. </w:t>
      </w:r>
    </w:p>
    <w:p w14:paraId="4DDA303A" w14:textId="77777777" w:rsidR="00E9279A" w:rsidRPr="00877748" w:rsidRDefault="00E9279A" w:rsidP="00DB5BC1">
      <w:pPr>
        <w:pStyle w:val="Akapitzlist"/>
        <w:numPr>
          <w:ilvl w:val="0"/>
          <w:numId w:val="11"/>
        </w:numPr>
        <w:spacing w:line="264" w:lineRule="auto"/>
        <w:ind w:left="357" w:hanging="357"/>
        <w:jc w:val="both"/>
      </w:pPr>
      <w:r w:rsidRPr="00877748">
        <w:t>Uzyskanie akceptacji autora projektu dla proponowanych rozwiązań zamiennych, gdyby wykraczało to poza uzyskane już przez Zamawiającego autorskie prawa majątkowe i zgody na dysponowanie prawami zależnymi do dokumentacji.</w:t>
      </w:r>
    </w:p>
    <w:p w14:paraId="4678F750" w14:textId="77777777" w:rsidR="00E9279A" w:rsidRPr="00877748" w:rsidRDefault="00E9279A" w:rsidP="00E9279A">
      <w:pPr>
        <w:spacing w:before="120" w:after="120" w:line="264" w:lineRule="auto"/>
        <w:rPr>
          <w:rFonts w:eastAsia="Times New Roman"/>
          <w:b/>
          <w:u w:val="single"/>
        </w:rPr>
      </w:pPr>
      <w:r w:rsidRPr="00877748">
        <w:rPr>
          <w:rFonts w:eastAsia="Times New Roman"/>
          <w:b/>
          <w:u w:val="single"/>
        </w:rPr>
        <w:t>Ponadto:</w:t>
      </w:r>
    </w:p>
    <w:p w14:paraId="29B49487" w14:textId="77777777" w:rsidR="00E9279A" w:rsidRPr="00877748" w:rsidRDefault="00E9279A" w:rsidP="00DB5BC1">
      <w:pPr>
        <w:pStyle w:val="Akapitzlist"/>
        <w:numPr>
          <w:ilvl w:val="0"/>
          <w:numId w:val="12"/>
        </w:numPr>
        <w:jc w:val="both"/>
        <w:rPr>
          <w:rFonts w:eastAsia="Times New Roman"/>
        </w:rPr>
      </w:pPr>
      <w:r w:rsidRPr="00877748">
        <w:rPr>
          <w:rFonts w:eastAsia="Times New Roman"/>
        </w:rPr>
        <w:t>Nadzór projektowy sprawowany będzie na każde wezwanie</w:t>
      </w:r>
      <w:r>
        <w:rPr>
          <w:rFonts w:eastAsia="Times New Roman"/>
        </w:rPr>
        <w:t xml:space="preserve"> </w:t>
      </w:r>
      <w:r w:rsidRPr="00877748">
        <w:rPr>
          <w:rFonts w:eastAsia="Times New Roman"/>
        </w:rPr>
        <w:t xml:space="preserve">Zamawiającego bądź wezwanie Inżyniera kontraktu, bądź wezwanie Wykonawcy robót akceptowane przez Zamawiającego, niezwłocznie od otrzymania wezwania i obejmować będzie w szczególności: </w:t>
      </w:r>
    </w:p>
    <w:p w14:paraId="0FB2B811" w14:textId="77777777" w:rsidR="00E9279A" w:rsidRPr="00877748" w:rsidRDefault="00E9279A" w:rsidP="00E9279A">
      <w:pPr>
        <w:ind w:left="426" w:hanging="284"/>
        <w:rPr>
          <w:rFonts w:eastAsia="Times New Roman"/>
        </w:rPr>
      </w:pPr>
      <w:r w:rsidRPr="00877748">
        <w:rPr>
          <w:rFonts w:eastAsia="Times New Roman"/>
        </w:rPr>
        <w:t xml:space="preserve">1) Pełnienie nadzoru autorskiego w formie pobytów na budowie, przez które rozumieć należy: </w:t>
      </w:r>
    </w:p>
    <w:p w14:paraId="564C206B" w14:textId="77777777" w:rsidR="00E9279A" w:rsidRPr="00877748" w:rsidRDefault="00E9279A" w:rsidP="00E9279A">
      <w:pPr>
        <w:ind w:left="709" w:hanging="283"/>
        <w:rPr>
          <w:rFonts w:eastAsia="Times New Roman"/>
        </w:rPr>
      </w:pPr>
      <w:r w:rsidRPr="00877748">
        <w:rPr>
          <w:rFonts w:eastAsia="Times New Roman"/>
        </w:rPr>
        <w:t xml:space="preserve">a) przygotowanie materiałów do pełnienia nadzoru, </w:t>
      </w:r>
    </w:p>
    <w:p w14:paraId="41848435" w14:textId="77777777" w:rsidR="00E9279A" w:rsidRPr="00877748" w:rsidRDefault="00E9279A" w:rsidP="00E9279A">
      <w:pPr>
        <w:ind w:left="426"/>
        <w:rPr>
          <w:rFonts w:eastAsia="Times New Roman"/>
        </w:rPr>
      </w:pPr>
      <w:r w:rsidRPr="00877748">
        <w:rPr>
          <w:rFonts w:eastAsia="Times New Roman"/>
        </w:rPr>
        <w:t xml:space="preserve">b) dojazd na plac budowy i powrót do siedziby jednostki sprawującej nadzór autorski, </w:t>
      </w:r>
    </w:p>
    <w:p w14:paraId="13D0CF35" w14:textId="77777777" w:rsidR="00E9279A" w:rsidRPr="00877748" w:rsidRDefault="00E9279A" w:rsidP="00E9279A">
      <w:pPr>
        <w:ind w:left="709" w:hanging="283"/>
        <w:rPr>
          <w:rFonts w:eastAsia="Times New Roman"/>
        </w:rPr>
      </w:pPr>
      <w:r w:rsidRPr="00877748">
        <w:rPr>
          <w:rFonts w:eastAsia="Times New Roman"/>
        </w:rPr>
        <w:t xml:space="preserve">c) pobyt na budowie, </w:t>
      </w:r>
    </w:p>
    <w:p w14:paraId="4CA9D196" w14:textId="77777777" w:rsidR="00E9279A" w:rsidRPr="00877748" w:rsidRDefault="00E9279A" w:rsidP="00E9279A">
      <w:pPr>
        <w:tabs>
          <w:tab w:val="left" w:pos="284"/>
          <w:tab w:val="left" w:pos="567"/>
        </w:tabs>
        <w:ind w:left="709" w:hanging="283"/>
        <w:rPr>
          <w:rFonts w:eastAsia="Times New Roman"/>
        </w:rPr>
      </w:pPr>
      <w:r w:rsidRPr="00877748">
        <w:rPr>
          <w:rFonts w:eastAsia="Times New Roman"/>
        </w:rPr>
        <w:t xml:space="preserve">d) wykonywanie czynności związanych z nadzorem w trakcie pobytu na budowie (identyfikacja problemu, ocena sytuacji, wykonanie wszystkich niezbędnych badań i pomiarów), </w:t>
      </w:r>
    </w:p>
    <w:p w14:paraId="29DA3D36" w14:textId="77777777" w:rsidR="00E9279A" w:rsidRPr="00877748" w:rsidRDefault="00E9279A" w:rsidP="00E9279A">
      <w:pPr>
        <w:ind w:left="709" w:hanging="283"/>
        <w:rPr>
          <w:rFonts w:eastAsia="Times New Roman"/>
        </w:rPr>
      </w:pPr>
      <w:r w:rsidRPr="00877748">
        <w:rPr>
          <w:rFonts w:eastAsia="Times New Roman"/>
        </w:rPr>
        <w:t xml:space="preserve">e) wykonywania czynności związanych z nadzorem po powrocie do siedziby jednostki sprawującej nadzór (w tym konsultacje z Zamawiającym we wszystkich kwestiach związanych z pełnionym nadzorem projektowym), </w:t>
      </w:r>
    </w:p>
    <w:p w14:paraId="346B12AA" w14:textId="77777777" w:rsidR="00E9279A" w:rsidRPr="00877748" w:rsidRDefault="00E9279A" w:rsidP="00E9279A">
      <w:pPr>
        <w:ind w:left="426" w:hanging="284"/>
        <w:rPr>
          <w:rFonts w:eastAsia="Times New Roman"/>
        </w:rPr>
      </w:pPr>
      <w:r w:rsidRPr="00877748">
        <w:rPr>
          <w:rFonts w:eastAsia="Times New Roman"/>
        </w:rPr>
        <w:t xml:space="preserve">2) </w:t>
      </w:r>
      <w:r w:rsidRPr="00C3108C">
        <w:rPr>
          <w:rFonts w:eastAsia="Times New Roman"/>
        </w:rPr>
        <w:t>Wykonywanie rysunków zamiennych i opracowań dodatkowych (Wykonawca przedłoży Zamawiającemu wszelkie opracowania w 3 egz. w wersji papierowej oraz w wersji elektronicznej</w:t>
      </w:r>
      <w:r>
        <w:rPr>
          <w:rFonts w:eastAsia="Times New Roman"/>
        </w:rPr>
        <w:t>,</w:t>
      </w:r>
      <w:r w:rsidRPr="00C3108C">
        <w:rPr>
          <w:rFonts w:eastAsia="Times New Roman"/>
        </w:rPr>
        <w:t xml:space="preserve"> - pliki pdf oraz w wersji edytowalnej: część opisowa (format .doc, format .rtf, format .xls, rysunki w formacie dwg lub dxf. </w:t>
      </w:r>
      <w:r w:rsidRPr="00A7795A">
        <w:rPr>
          <w:rFonts w:eastAsia="Times New Roman"/>
        </w:rPr>
        <w:t xml:space="preserve">Ponadto </w:t>
      </w:r>
      <w:r w:rsidRPr="009C7427">
        <w:rPr>
          <w:rFonts w:eastAsia="Times New Roman"/>
          <w:b/>
          <w:bCs/>
        </w:rPr>
        <w:t>Wykonawca zamieści elektroniczną wersję w lokalizacji sieciowej wskazanej przez Zamawiającego</w:t>
      </w:r>
      <w:r w:rsidRPr="00A7795A">
        <w:rPr>
          <w:rFonts w:eastAsia="Times New Roman"/>
        </w:rPr>
        <w:t>.</w:t>
      </w:r>
    </w:p>
    <w:p w14:paraId="0AB7D9A1" w14:textId="77777777" w:rsidR="00E9279A" w:rsidRPr="00877748" w:rsidRDefault="00E9279A" w:rsidP="00E9279A">
      <w:pPr>
        <w:spacing w:line="264" w:lineRule="auto"/>
        <w:ind w:left="426" w:hanging="284"/>
        <w:rPr>
          <w:rFonts w:eastAsia="Times New Roman"/>
        </w:rPr>
      </w:pPr>
      <w:r w:rsidRPr="00877748">
        <w:rPr>
          <w:rFonts w:eastAsia="Times New Roman"/>
        </w:rPr>
        <w:t xml:space="preserve">3) Jeden pobyt na budowie nie oznacza pobytu jednej osoby, lecz wszystkich osób wyszczególnionych w wezwaniu Zamawiającego. </w:t>
      </w:r>
    </w:p>
    <w:p w14:paraId="4A24AF1C" w14:textId="77777777" w:rsidR="00E9279A" w:rsidRPr="00877748" w:rsidRDefault="00E9279A" w:rsidP="00F71560">
      <w:pPr>
        <w:pStyle w:val="Akapitzlist"/>
        <w:numPr>
          <w:ilvl w:val="0"/>
          <w:numId w:val="60"/>
        </w:numPr>
        <w:spacing w:line="264" w:lineRule="auto"/>
        <w:jc w:val="both"/>
        <w:rPr>
          <w:rFonts w:eastAsia="Times New Roman"/>
        </w:rPr>
      </w:pPr>
      <w:r w:rsidRPr="00877748">
        <w:rPr>
          <w:rFonts w:eastAsia="Times New Roman"/>
        </w:rPr>
        <w:lastRenderedPageBreak/>
        <w:t>Wykonawca pełnić będzie nadzór autorski według potrzeb wynikających z postępu robót. Wykonawca jest zobowiązany wykonywać czynności nadzoru na każde wezwanie Zamawiającego</w:t>
      </w:r>
      <w:r>
        <w:rPr>
          <w:rFonts w:eastAsia="Times New Roman"/>
        </w:rPr>
        <w:t xml:space="preserve"> </w:t>
      </w:r>
      <w:r w:rsidRPr="00877748">
        <w:rPr>
          <w:rFonts w:eastAsia="Times New Roman"/>
        </w:rPr>
        <w:t>bądź inspektora nadzoru inwestorskiego, bądź Wykonawcy robót akceptowane przez Zamawiającego, niezwłocznie od otrzymania wezwania. Wykonawca będzie zgłaszał się na plac budowy w terminie zadeklarowanym w ofercie.</w:t>
      </w:r>
    </w:p>
    <w:p w14:paraId="7C5E92CB" w14:textId="77777777" w:rsidR="00E9279A" w:rsidRPr="00877748" w:rsidRDefault="00E9279A" w:rsidP="00F71560">
      <w:pPr>
        <w:pStyle w:val="Akapitzlist"/>
        <w:numPr>
          <w:ilvl w:val="0"/>
          <w:numId w:val="60"/>
        </w:numPr>
        <w:spacing w:before="120" w:after="120" w:line="264" w:lineRule="auto"/>
        <w:jc w:val="both"/>
        <w:rPr>
          <w:rFonts w:eastAsia="Times New Roman"/>
        </w:rPr>
      </w:pPr>
      <w:r w:rsidRPr="00877748">
        <w:rPr>
          <w:rFonts w:eastAsia="Times New Roman"/>
        </w:rPr>
        <w:t>Wezwanie powinno być przekazane w formie pisemnej, faksem, telefonicznie lub droga elektroniczną. W przypadku wezwania droga telefoniczną, elektroniczną lub faksem, Zamawiający zobowiązany jest do niezwłocznego potwierdzenia tego faktu na piśmie.</w:t>
      </w:r>
    </w:p>
    <w:p w14:paraId="53327CD7"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 xml:space="preserve">Wykonawca wykona zamienne prace projektowe w terminie odpowiednim do ich wykonania określonym przez Zamawiającego w wezwaniu do ich wykonania. </w:t>
      </w:r>
    </w:p>
    <w:p w14:paraId="52EC3120"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 xml:space="preserve">Zamawiający każdorazowo określi w wezwaniu, które osoby sprawujące nadzór autorski nad poszczególnymi branżami mają stawić się na placu budowy lub spotkaniu. </w:t>
      </w:r>
    </w:p>
    <w:p w14:paraId="4A257D7A"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 xml:space="preserve">Wykonawca oświadcza, iż posiada wszelką niezbędną dokumentację oraz informacje niezbędne dla wykonania przedmiotu umowy i nie wnosi o ich uzupełnienie. </w:t>
      </w:r>
    </w:p>
    <w:p w14:paraId="1B4B9DE5"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W przypadku wydłużenia okresu robót budowlanych okres sprawowania nadzoru autorskiego</w:t>
      </w:r>
      <w:r>
        <w:rPr>
          <w:rFonts w:eastAsia="Times New Roman"/>
        </w:rPr>
        <w:t xml:space="preserve"> </w:t>
      </w:r>
      <w:r w:rsidRPr="00877748">
        <w:rPr>
          <w:rFonts w:eastAsia="Times New Roman"/>
        </w:rPr>
        <w:t xml:space="preserve">zostanie przedłużony do czasu ich zakończenia i wynagradzany będzie na ogólnych zasadach wynikających z umowy. </w:t>
      </w:r>
    </w:p>
    <w:p w14:paraId="3EF5153C"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 xml:space="preserve">Każdy pobyt na terenie budowy oraz wnioski dotyczące nadzoru projektowego muszą być potwierdzone wpisem do dziennika budowy, protokołem lub notatką ze spotkania, pod rygorem odmowy zapłaty wynagrodzenia. </w:t>
      </w:r>
    </w:p>
    <w:p w14:paraId="5B3C7DBB" w14:textId="77777777" w:rsidR="00E9279A" w:rsidRPr="00877748" w:rsidRDefault="00E9279A" w:rsidP="00F71560">
      <w:pPr>
        <w:pStyle w:val="Akapitzlist"/>
        <w:numPr>
          <w:ilvl w:val="0"/>
          <w:numId w:val="60"/>
        </w:numPr>
        <w:ind w:left="357"/>
        <w:jc w:val="both"/>
        <w:rPr>
          <w:rFonts w:eastAsia="Times New Roman"/>
        </w:rPr>
      </w:pPr>
      <w:r w:rsidRPr="00877748">
        <w:rPr>
          <w:rFonts w:eastAsia="Times New Roman"/>
        </w:rPr>
        <w:t xml:space="preserve">Wykonawca w trakcie realizacji budowy ma prawo: </w:t>
      </w:r>
    </w:p>
    <w:p w14:paraId="3AB04E18" w14:textId="77777777" w:rsidR="00E9279A" w:rsidRPr="00877748" w:rsidRDefault="00E9279A" w:rsidP="00E9279A">
      <w:pPr>
        <w:ind w:left="357"/>
        <w:rPr>
          <w:rFonts w:eastAsia="Times New Roman"/>
        </w:rPr>
      </w:pPr>
      <w:r w:rsidRPr="00877748">
        <w:rPr>
          <w:rFonts w:eastAsia="Times New Roman"/>
        </w:rPr>
        <w:t xml:space="preserve">a) wstępu na teren budowy i dokonywania zapisów w dzienniku budowy dotyczących realizacji; </w:t>
      </w:r>
    </w:p>
    <w:p w14:paraId="18B0BC6C" w14:textId="77777777" w:rsidR="00E9279A" w:rsidRPr="00877748" w:rsidRDefault="00E9279A" w:rsidP="00E9279A">
      <w:pPr>
        <w:ind w:left="357"/>
        <w:rPr>
          <w:rFonts w:eastAsia="Times New Roman"/>
        </w:rPr>
      </w:pPr>
      <w:r w:rsidRPr="00877748">
        <w:rPr>
          <w:rFonts w:eastAsia="Times New Roman"/>
        </w:rPr>
        <w:t xml:space="preserve">b) żądania, wpisem do dziennika budowy, wstrzymania robót budowlanych w razie stwierdzenia możliwości powstania zagrożenia lub wykonywania ich niezgodnie z projektem. </w:t>
      </w:r>
    </w:p>
    <w:p w14:paraId="4F393C92" w14:textId="77777777" w:rsidR="00E9279A" w:rsidRPr="00877748" w:rsidRDefault="00E9279A" w:rsidP="00E9279A">
      <w:pPr>
        <w:ind w:left="357"/>
        <w:rPr>
          <w:rFonts w:eastAsia="Times New Roman"/>
          <w:b/>
        </w:rPr>
      </w:pPr>
    </w:p>
    <w:p w14:paraId="61D595DD" w14:textId="77777777" w:rsidR="00E9279A" w:rsidRPr="00877748" w:rsidRDefault="00E9279A" w:rsidP="00DB5BC1">
      <w:pPr>
        <w:pStyle w:val="Akapitzlist"/>
        <w:numPr>
          <w:ilvl w:val="0"/>
          <w:numId w:val="13"/>
        </w:numPr>
        <w:spacing w:before="120" w:after="120" w:line="264" w:lineRule="auto"/>
        <w:ind w:left="567" w:hanging="207"/>
        <w:rPr>
          <w:b/>
        </w:rPr>
      </w:pPr>
      <w:r w:rsidRPr="00877748">
        <w:rPr>
          <w:b/>
        </w:rPr>
        <w:t>Przedstawiciele Zamawiającego i Wykonawcy</w:t>
      </w:r>
    </w:p>
    <w:p w14:paraId="59E31D8B" w14:textId="77777777" w:rsidR="00E9279A" w:rsidRPr="00877748" w:rsidRDefault="00E9279A" w:rsidP="00DB5BC1">
      <w:pPr>
        <w:numPr>
          <w:ilvl w:val="0"/>
          <w:numId w:val="10"/>
        </w:numPr>
        <w:tabs>
          <w:tab w:val="num" w:pos="0"/>
          <w:tab w:val="num" w:pos="426"/>
          <w:tab w:val="left" w:pos="8731"/>
        </w:tabs>
        <w:ind w:left="425" w:hanging="425"/>
        <w:jc w:val="both"/>
        <w:rPr>
          <w:rFonts w:eastAsia="Times New Roman"/>
        </w:rPr>
      </w:pPr>
      <w:r w:rsidRPr="00877748">
        <w:rPr>
          <w:rFonts w:eastAsia="Times New Roman"/>
        </w:rPr>
        <w:t>Obowiązki ze strony Wykonawcy dla branży drogowej pełnić będzie projektant branży drogowej wskazany w ofercie Wykonawcy.</w:t>
      </w:r>
    </w:p>
    <w:p w14:paraId="78F14AAA" w14:textId="77777777" w:rsidR="00E9279A" w:rsidRPr="00877748" w:rsidRDefault="00E9279A" w:rsidP="00DB5BC1">
      <w:pPr>
        <w:numPr>
          <w:ilvl w:val="0"/>
          <w:numId w:val="10"/>
        </w:numPr>
        <w:tabs>
          <w:tab w:val="num" w:pos="0"/>
          <w:tab w:val="num" w:pos="426"/>
        </w:tabs>
        <w:ind w:left="425" w:hanging="425"/>
        <w:jc w:val="both"/>
      </w:pPr>
      <w:r w:rsidRPr="00877748">
        <w:t>Zmiana osoby, o której mowa w ust. 1, w trakcie sprawowania nadzoru winna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w:t>
      </w:r>
      <w:r>
        <w:t xml:space="preserve"> wymaganego w zaproszeniu do negocjacji</w:t>
      </w:r>
      <w:r w:rsidRPr="00877748">
        <w:t>. Zmiana ta nie wymaga aneksu do umowy.</w:t>
      </w:r>
    </w:p>
    <w:p w14:paraId="5BCA4E8C" w14:textId="77777777" w:rsidR="00E9279A" w:rsidRPr="00877748" w:rsidRDefault="00E9279A" w:rsidP="00DB5BC1">
      <w:pPr>
        <w:numPr>
          <w:ilvl w:val="0"/>
          <w:numId w:val="10"/>
        </w:numPr>
        <w:tabs>
          <w:tab w:val="num" w:pos="0"/>
          <w:tab w:val="num" w:pos="426"/>
        </w:tabs>
        <w:ind w:left="425" w:hanging="425"/>
        <w:jc w:val="both"/>
      </w:pPr>
      <w:r w:rsidRPr="00877748">
        <w:t>Nadzór nad wykonaniem przedmiotu umowy ze strony Zamawiającego sprawować będzie: inspektor nadzoru wskazany przez Zamawiającego na etapie realizacji robót budowlanych.</w:t>
      </w:r>
    </w:p>
    <w:p w14:paraId="7B34352F" w14:textId="77777777" w:rsidR="00E9279A" w:rsidRPr="00877748" w:rsidRDefault="00E9279A" w:rsidP="00DB5BC1">
      <w:pPr>
        <w:numPr>
          <w:ilvl w:val="0"/>
          <w:numId w:val="10"/>
        </w:numPr>
        <w:tabs>
          <w:tab w:val="num" w:pos="0"/>
          <w:tab w:val="num" w:pos="426"/>
        </w:tabs>
        <w:ind w:left="425" w:hanging="425"/>
        <w:jc w:val="both"/>
      </w:pPr>
      <w:r w:rsidRPr="00877748">
        <w:t>Zamawiający zastrzega sobie prawo zmiany osób wskazanych w ust. 3, o czym powiadomi Wykonawcę na piśmie. Zmiana ta nie wymaga aneksu do umowy.</w:t>
      </w:r>
    </w:p>
    <w:p w14:paraId="1CE95499" w14:textId="77777777" w:rsidR="00E9279A" w:rsidRDefault="00E9279A" w:rsidP="00E9279A">
      <w:pPr>
        <w:tabs>
          <w:tab w:val="left" w:pos="3990"/>
        </w:tabs>
        <w:spacing w:line="288" w:lineRule="auto"/>
      </w:pPr>
    </w:p>
    <w:p w14:paraId="3E5F2343" w14:textId="77777777" w:rsidR="00E9279A" w:rsidRPr="00877748" w:rsidRDefault="00E9279A" w:rsidP="00E9279A">
      <w:pPr>
        <w:tabs>
          <w:tab w:val="left" w:pos="3990"/>
        </w:tabs>
        <w:spacing w:line="288" w:lineRule="auto"/>
      </w:pPr>
    </w:p>
    <w:p w14:paraId="62D88539" w14:textId="77777777" w:rsidR="00E9279A" w:rsidRPr="00877748" w:rsidRDefault="00E9279A" w:rsidP="00E9279A">
      <w:pPr>
        <w:pStyle w:val="Bezodstpw1"/>
        <w:jc w:val="left"/>
        <w:rPr>
          <w:szCs w:val="24"/>
          <w:u w:val="single"/>
        </w:rPr>
      </w:pPr>
      <w:r w:rsidRPr="00877748">
        <w:rPr>
          <w:szCs w:val="24"/>
          <w:u w:val="single"/>
        </w:rPr>
        <w:t>Kierownik zamawiającego lub osoba/osoby, której/ym Kierownik zamawiającego powierzył czynność przygotowania opisu przedmiotu zamówienia:</w:t>
      </w:r>
    </w:p>
    <w:p w14:paraId="277BCB47" w14:textId="77777777" w:rsidR="00E9279A" w:rsidRPr="00877748" w:rsidRDefault="00E9279A" w:rsidP="00E9279A">
      <w:pPr>
        <w:pStyle w:val="Bezodstpw1"/>
        <w:ind w:left="426"/>
        <w:jc w:val="center"/>
        <w:rPr>
          <w:szCs w:val="24"/>
        </w:rPr>
      </w:pPr>
    </w:p>
    <w:p w14:paraId="21B97F76" w14:textId="0580B364" w:rsidR="00B04985" w:rsidRDefault="00E9279A" w:rsidP="00DB5BC1">
      <w:pPr>
        <w:pStyle w:val="Bezodstpw1"/>
        <w:numPr>
          <w:ilvl w:val="0"/>
          <w:numId w:val="14"/>
        </w:numPr>
      </w:pPr>
      <w:r w:rsidRPr="00877748">
        <w:t>w zakresie przygotowania opisu przedmiotu zamówienia –</w:t>
      </w:r>
      <w:r w:rsidR="003257EE">
        <w:t xml:space="preserve">Tadeusz Mazur </w:t>
      </w:r>
      <w:r w:rsidRPr="00877748">
        <w:t>– pracownik Działu Przygotowania Inwestycji w MZD w Rzeszowie</w:t>
      </w:r>
    </w:p>
    <w:p w14:paraId="588F33E0" w14:textId="77777777" w:rsidR="0055554B" w:rsidRPr="004505A0" w:rsidRDefault="0055554B" w:rsidP="00DB5BC1">
      <w:pPr>
        <w:pStyle w:val="Bezodstpw1"/>
        <w:numPr>
          <w:ilvl w:val="0"/>
          <w:numId w:val="14"/>
        </w:numPr>
      </w:pPr>
      <w:r w:rsidRPr="004505A0">
        <w:lastRenderedPageBreak/>
        <w:t>w zakresie kontroli prawidłowości dokonania przez podległego służbowo pracownika czynności przygotowania opisu przedmiotu zamówienia – Mirosław Baran – kierownik Działu Przygotowania Inwestycji w MZD w Rzeszowie</w:t>
      </w:r>
    </w:p>
    <w:p w14:paraId="16376309" w14:textId="77777777" w:rsidR="0055554B" w:rsidRDefault="0055554B" w:rsidP="00E9279A">
      <w:pPr>
        <w:pStyle w:val="NormalnyWeb"/>
      </w:pPr>
    </w:p>
    <w:p w14:paraId="08B860D3" w14:textId="681BC1DA" w:rsidR="0069234B" w:rsidRPr="001F5E24" w:rsidRDefault="0069234B">
      <w:pPr>
        <w:spacing w:after="160" w:line="278" w:lineRule="auto"/>
        <w:rPr>
          <w:b/>
          <w:bCs/>
        </w:rPr>
      </w:pPr>
    </w:p>
    <w:sectPr w:rsidR="0069234B" w:rsidRPr="001F5E24" w:rsidSect="00EF45B9">
      <w:headerReference w:type="default" r:id="rId22"/>
      <w:footerReference w:type="default" r:id="rId23"/>
      <w:pgSz w:w="11906" w:h="16838" w:code="9"/>
      <w:pgMar w:top="99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3EAC9" w14:textId="77777777" w:rsidR="00237867" w:rsidRDefault="00237867" w:rsidP="004C7F06">
      <w:r>
        <w:separator/>
      </w:r>
    </w:p>
  </w:endnote>
  <w:endnote w:type="continuationSeparator" w:id="0">
    <w:p w14:paraId="48098E38" w14:textId="77777777" w:rsidR="00237867" w:rsidRDefault="00237867" w:rsidP="004C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wf_segoe-ui_norma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5852595"/>
      <w:docPartObj>
        <w:docPartGallery w:val="Page Numbers (Bottom of Page)"/>
        <w:docPartUnique/>
      </w:docPartObj>
    </w:sdtPr>
    <w:sdtEndPr/>
    <w:sdtContent>
      <w:p w14:paraId="2EE31E91" w14:textId="7358003E" w:rsidR="006E2302" w:rsidRDefault="006E2302">
        <w:pPr>
          <w:pStyle w:val="Stopka"/>
          <w:jc w:val="center"/>
        </w:pPr>
        <w:r>
          <w:fldChar w:fldCharType="begin"/>
        </w:r>
        <w:r>
          <w:instrText>PAGE   \* MERGEFORMAT</w:instrText>
        </w:r>
        <w:r>
          <w:fldChar w:fldCharType="separate"/>
        </w:r>
        <w:r>
          <w:t>2</w:t>
        </w:r>
        <w:r>
          <w:fldChar w:fldCharType="end"/>
        </w:r>
      </w:p>
    </w:sdtContent>
  </w:sdt>
  <w:p w14:paraId="3657DFF2" w14:textId="77777777" w:rsidR="006E2302" w:rsidRDefault="006E23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4358A" w14:textId="77777777" w:rsidR="00237867" w:rsidRDefault="00237867" w:rsidP="004C7F06">
      <w:r>
        <w:separator/>
      </w:r>
    </w:p>
  </w:footnote>
  <w:footnote w:type="continuationSeparator" w:id="0">
    <w:p w14:paraId="34C84DC0" w14:textId="77777777" w:rsidR="00237867" w:rsidRDefault="00237867" w:rsidP="004C7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18F5F" w14:textId="77777777" w:rsidR="00B951AC" w:rsidRPr="00B951AC" w:rsidRDefault="00B951AC" w:rsidP="00B951AC">
    <w:pPr>
      <w:pStyle w:val="Nagwek"/>
    </w:pPr>
    <w:r w:rsidRPr="00B951AC">
      <w:rPr>
        <w:b/>
      </w:rPr>
      <w:t xml:space="preserve">Opracowanie dokumentacji na budowę przedłużenia ul. Wyspiańskiego do al. Witosa z niezbędną infrastrukturą, uzyskaniem decyzji ZRID, pełnieniem na prawach opcji nadzoru autorskiego </w:t>
    </w:r>
  </w:p>
  <w:p w14:paraId="49439E31" w14:textId="55725411" w:rsidR="00347884" w:rsidRDefault="003478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BD840DBA"/>
    <w:lvl w:ilvl="0">
      <w:start w:val="1"/>
      <w:numFmt w:val="decimal"/>
      <w:lvlText w:val="%1)"/>
      <w:lvlJc w:val="left"/>
      <w:pPr>
        <w:ind w:left="360" w:hanging="360"/>
      </w:pPr>
      <w:rPr>
        <w:rFonts w:hint="default"/>
        <w:b w:val="0"/>
        <w:bCs w:val="0"/>
        <w:i w:val="0"/>
        <w:iCs w:val="0"/>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1" w15:restartNumberingAfterBreak="0">
    <w:nsid w:val="00000049"/>
    <w:multiLevelType w:val="multilevel"/>
    <w:tmpl w:val="00000049"/>
    <w:name w:val="WW8Num73"/>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1.%2.%3)"/>
      <w:lvlJc w:val="left"/>
      <w:pPr>
        <w:tabs>
          <w:tab w:val="num" w:pos="0"/>
        </w:tabs>
        <w:ind w:left="1080" w:hanging="360"/>
      </w:pPr>
    </w:lvl>
    <w:lvl w:ilvl="3">
      <w:start w:val="1"/>
      <w:numFmt w:val="decimal"/>
      <w:lvlText w:val="(%1.%2.%3.%4)"/>
      <w:lvlJc w:val="left"/>
      <w:pPr>
        <w:tabs>
          <w:tab w:val="num" w:pos="0"/>
        </w:tabs>
        <w:ind w:left="1440" w:hanging="360"/>
      </w:pPr>
    </w:lvl>
    <w:lvl w:ilvl="4">
      <w:start w:val="1"/>
      <w:numFmt w:val="lowerLetter"/>
      <w:lvlText w:val="(%1.%2.%3.%4.%5)"/>
      <w:lvlJc w:val="left"/>
      <w:pPr>
        <w:tabs>
          <w:tab w:val="num" w:pos="0"/>
        </w:tabs>
        <w:ind w:left="1800" w:hanging="360"/>
      </w:pPr>
    </w:lvl>
    <w:lvl w:ilvl="5">
      <w:start w:val="1"/>
      <w:numFmt w:val="lowerRoman"/>
      <w:lvlText w:val="(%1.%2.%3.%4.%5.%6)"/>
      <w:lvlJc w:val="left"/>
      <w:pPr>
        <w:tabs>
          <w:tab w:val="num" w:pos="0"/>
        </w:tabs>
        <w:ind w:left="2160" w:hanging="360"/>
      </w:pPr>
    </w:lvl>
    <w:lvl w:ilvl="6">
      <w:start w:val="1"/>
      <w:numFmt w:val="decimal"/>
      <w:lvlText w:val="%1.%2.%3.%4.%5.%6.%7."/>
      <w:lvlJc w:val="left"/>
      <w:pPr>
        <w:tabs>
          <w:tab w:val="num" w:pos="0"/>
        </w:tabs>
        <w:ind w:left="2520" w:hanging="360"/>
      </w:pPr>
    </w:lvl>
    <w:lvl w:ilvl="7">
      <w:start w:val="1"/>
      <w:numFmt w:val="lowerLetter"/>
      <w:lvlText w:val="%1.%2.%3.%4.%5.%6.%7.%8."/>
      <w:lvlJc w:val="left"/>
      <w:pPr>
        <w:tabs>
          <w:tab w:val="num" w:pos="0"/>
        </w:tabs>
        <w:ind w:left="2880" w:hanging="360"/>
      </w:pPr>
    </w:lvl>
    <w:lvl w:ilvl="8">
      <w:start w:val="1"/>
      <w:numFmt w:val="lowerRoman"/>
      <w:lvlText w:val="%1.%2.%3.%4.%5.%6.%7.%8.%9."/>
      <w:lvlJc w:val="left"/>
      <w:pPr>
        <w:tabs>
          <w:tab w:val="num" w:pos="0"/>
        </w:tabs>
        <w:ind w:left="3240" w:hanging="360"/>
      </w:pPr>
    </w:lvl>
  </w:abstractNum>
  <w:abstractNum w:abstractNumId="2" w15:restartNumberingAfterBreak="0">
    <w:nsid w:val="03EC1233"/>
    <w:multiLevelType w:val="hybridMultilevel"/>
    <w:tmpl w:val="6DF48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5E2ECF"/>
    <w:multiLevelType w:val="hybridMultilevel"/>
    <w:tmpl w:val="DCE6EB94"/>
    <w:lvl w:ilvl="0" w:tplc="7E0AE44C">
      <w:start w:val="1"/>
      <w:numFmt w:val="lowerLetter"/>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253C4"/>
    <w:multiLevelType w:val="hybridMultilevel"/>
    <w:tmpl w:val="CEF2D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C134F4"/>
    <w:multiLevelType w:val="hybridMultilevel"/>
    <w:tmpl w:val="E3DE4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D15FD"/>
    <w:multiLevelType w:val="hybridMultilevel"/>
    <w:tmpl w:val="A1EC519E"/>
    <w:lvl w:ilvl="0" w:tplc="FF80637C">
      <w:start w:val="1"/>
      <w:numFmt w:val="upperRoman"/>
      <w:lvlText w:val="%1."/>
      <w:lvlJc w:val="right"/>
      <w:pPr>
        <w:ind w:left="720" w:hanging="360"/>
      </w:pPr>
      <w:rPr>
        <w:b w:val="0"/>
        <w:bCs/>
      </w:rPr>
    </w:lvl>
    <w:lvl w:ilvl="1" w:tplc="961AD0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0D6003"/>
    <w:multiLevelType w:val="hybridMultilevel"/>
    <w:tmpl w:val="E9A6105A"/>
    <w:lvl w:ilvl="0" w:tplc="FFFFFFFF">
      <w:start w:val="1"/>
      <w:numFmt w:val="decimal"/>
      <w:lvlText w:val="%1."/>
      <w:lvlJc w:val="left"/>
      <w:pPr>
        <w:ind w:left="360" w:hanging="360"/>
      </w:pPr>
      <w:rPr>
        <w:rFonts w:ascii="Times New Roman" w:eastAsiaTheme="minorHAnsi" w:hAnsi="Times New Roman"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F93F6A"/>
    <w:multiLevelType w:val="hybridMultilevel"/>
    <w:tmpl w:val="94A4FB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8" w15:restartNumberingAfterBreak="0">
    <w:nsid w:val="284F0CFC"/>
    <w:multiLevelType w:val="hybridMultilevel"/>
    <w:tmpl w:val="8142507E"/>
    <w:lvl w:ilvl="0" w:tplc="EA542F3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C130829"/>
    <w:multiLevelType w:val="hybridMultilevel"/>
    <w:tmpl w:val="E8ACD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32425306"/>
    <w:multiLevelType w:val="hybridMultilevel"/>
    <w:tmpl w:val="B5FC2FE4"/>
    <w:lvl w:ilvl="0" w:tplc="DC16C83E">
      <w:start w:val="1"/>
      <w:numFmt w:val="decimal"/>
      <w:lvlText w:val="%1)"/>
      <w:lvlJc w:val="left"/>
      <w:pPr>
        <w:tabs>
          <w:tab w:val="num" w:pos="786"/>
        </w:tabs>
        <w:ind w:left="78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5" w15:restartNumberingAfterBreak="0">
    <w:nsid w:val="341D7E2A"/>
    <w:multiLevelType w:val="hybridMultilevel"/>
    <w:tmpl w:val="00725082"/>
    <w:lvl w:ilvl="0" w:tplc="51106B68">
      <w:start w:val="1"/>
      <w:numFmt w:val="upperRoman"/>
      <w:lvlText w:val="%1."/>
      <w:lvlJc w:val="left"/>
      <w:pPr>
        <w:ind w:left="1004"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7"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28" w15:restartNumberingAfterBreak="0">
    <w:nsid w:val="3C997A41"/>
    <w:multiLevelType w:val="hybridMultilevel"/>
    <w:tmpl w:val="330A8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452C1C"/>
    <w:multiLevelType w:val="hybridMultilevel"/>
    <w:tmpl w:val="D30E81C0"/>
    <w:lvl w:ilvl="0" w:tplc="19F880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7F07570"/>
    <w:multiLevelType w:val="hybridMultilevel"/>
    <w:tmpl w:val="4900EC4A"/>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color w:val="000000" w:themeColor="text1"/>
      </w:rPr>
    </w:lvl>
    <w:lvl w:ilvl="8" w:tplc="FFFFFFFF">
      <w:start w:val="1"/>
      <w:numFmt w:val="lowerRoman"/>
      <w:lvlText w:val="%9."/>
      <w:lvlJc w:val="right"/>
      <w:pPr>
        <w:ind w:left="6480" w:hanging="180"/>
      </w:pPr>
    </w:lvl>
  </w:abstractNum>
  <w:abstractNum w:abstractNumId="31"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AFD1DD9"/>
    <w:multiLevelType w:val="hybridMultilevel"/>
    <w:tmpl w:val="EC74D3A4"/>
    <w:lvl w:ilvl="0" w:tplc="04150017">
      <w:start w:val="1"/>
      <w:numFmt w:val="lowerLetter"/>
      <w:lvlText w:val="%1)"/>
      <w:lvlJc w:val="left"/>
      <w:pPr>
        <w:ind w:left="720" w:hanging="360"/>
      </w:pPr>
      <w:rPr>
        <w:rFonts w:hint="default"/>
      </w:rPr>
    </w:lvl>
    <w:lvl w:ilvl="1" w:tplc="FB72D3CA">
      <w:start w:val="1"/>
      <w:numFmt w:val="decimal"/>
      <w:lvlText w:val="%2."/>
      <w:lvlJc w:val="left"/>
      <w:pPr>
        <w:ind w:left="2345" w:hanging="360"/>
      </w:pPr>
      <w:rPr>
        <w:rFonts w:ascii="Times New Roman" w:eastAsia="Calibri" w:hAnsi="Times New Roman" w:cs="Times New Roman"/>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C82CED"/>
    <w:multiLevelType w:val="hybridMultilevel"/>
    <w:tmpl w:val="9014C8D0"/>
    <w:lvl w:ilvl="0" w:tplc="FFFFFFFF">
      <w:start w:val="1"/>
      <w:numFmt w:val="lowerLetter"/>
      <w:lvlText w:val="%1)"/>
      <w:lvlJc w:val="left"/>
      <w:pPr>
        <w:ind w:left="720" w:hanging="360"/>
      </w:pPr>
      <w:rPr>
        <w:rFonts w:hint="default"/>
      </w:rPr>
    </w:lvl>
    <w:lvl w:ilvl="1" w:tplc="04150017">
      <w:start w:val="1"/>
      <w:numFmt w:val="lowerLetter"/>
      <w:lvlText w:val="%2)"/>
      <w:lvlJc w:val="left"/>
      <w:pPr>
        <w:ind w:left="2345"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1F97966"/>
    <w:multiLevelType w:val="hybridMultilevel"/>
    <w:tmpl w:val="B16054F8"/>
    <w:lvl w:ilvl="0" w:tplc="3C98F2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68C0A0C"/>
    <w:multiLevelType w:val="hybridMultilevel"/>
    <w:tmpl w:val="4C6078CA"/>
    <w:lvl w:ilvl="0" w:tplc="ED5A1E8C">
      <w:start w:val="2"/>
      <w:numFmt w:val="decimal"/>
      <w:lvlText w:val="%1."/>
      <w:lvlJc w:val="left"/>
      <w:pPr>
        <w:tabs>
          <w:tab w:val="num" w:pos="360"/>
        </w:tabs>
        <w:ind w:left="360" w:hanging="360"/>
      </w:pPr>
    </w:lvl>
    <w:lvl w:ilvl="1" w:tplc="EA542F3E">
      <w:numFmt w:val="decimal"/>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583B2800"/>
    <w:multiLevelType w:val="hybridMultilevel"/>
    <w:tmpl w:val="7480C9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B111A7"/>
    <w:multiLevelType w:val="hybridMultilevel"/>
    <w:tmpl w:val="DB48E9CC"/>
    <w:lvl w:ilvl="0" w:tplc="F09404DC">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D263F7B"/>
    <w:multiLevelType w:val="hybridMultilevel"/>
    <w:tmpl w:val="77B4C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6207053C"/>
    <w:multiLevelType w:val="hybridMultilevel"/>
    <w:tmpl w:val="CE2865B2"/>
    <w:lvl w:ilvl="0" w:tplc="0415000F">
      <w:start w:val="1"/>
      <w:numFmt w:val="decimal"/>
      <w:lvlText w:val="%1."/>
      <w:lvlJc w:val="left"/>
      <w:pPr>
        <w:tabs>
          <w:tab w:val="num" w:pos="360"/>
        </w:tabs>
        <w:ind w:left="360" w:hanging="360"/>
      </w:pPr>
      <w:rPr>
        <w:b w:val="0"/>
        <w:bCs/>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EF79F9"/>
    <w:multiLevelType w:val="hybridMultilevel"/>
    <w:tmpl w:val="9124A17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8845F38"/>
    <w:multiLevelType w:val="hybridMultilevel"/>
    <w:tmpl w:val="49E67F44"/>
    <w:lvl w:ilvl="0" w:tplc="04150011">
      <w:start w:val="1"/>
      <w:numFmt w:val="decimal"/>
      <w:lvlText w:val="%1)"/>
      <w:lvlJc w:val="left"/>
      <w:pPr>
        <w:ind w:left="2850" w:hanging="360"/>
      </w:pPr>
      <w:rPr>
        <w:b w:val="0"/>
        <w:bCs/>
      </w:rPr>
    </w:lvl>
    <w:lvl w:ilvl="1" w:tplc="FFFFFFFF">
      <w:start w:val="1"/>
      <w:numFmt w:val="lowerLetter"/>
      <w:lvlText w:val="%2."/>
      <w:lvlJc w:val="left"/>
      <w:pPr>
        <w:ind w:left="3570" w:hanging="360"/>
      </w:pPr>
    </w:lvl>
    <w:lvl w:ilvl="2" w:tplc="FFFFFFFF">
      <w:start w:val="1"/>
      <w:numFmt w:val="lowerRoman"/>
      <w:lvlText w:val="%3."/>
      <w:lvlJc w:val="right"/>
      <w:pPr>
        <w:ind w:left="4290" w:hanging="180"/>
      </w:pPr>
    </w:lvl>
    <w:lvl w:ilvl="3" w:tplc="FFFFFFFF">
      <w:start w:val="1"/>
      <w:numFmt w:val="decimal"/>
      <w:lvlText w:val="%4."/>
      <w:lvlJc w:val="left"/>
      <w:pPr>
        <w:ind w:left="5010" w:hanging="360"/>
      </w:pPr>
    </w:lvl>
    <w:lvl w:ilvl="4" w:tplc="FFFFFFFF">
      <w:start w:val="1"/>
      <w:numFmt w:val="lowerLetter"/>
      <w:lvlText w:val="%5."/>
      <w:lvlJc w:val="left"/>
      <w:pPr>
        <w:ind w:left="5730" w:hanging="360"/>
      </w:pPr>
    </w:lvl>
    <w:lvl w:ilvl="5" w:tplc="FFFFFFFF">
      <w:start w:val="1"/>
      <w:numFmt w:val="lowerRoman"/>
      <w:lvlText w:val="%6."/>
      <w:lvlJc w:val="right"/>
      <w:pPr>
        <w:ind w:left="6450" w:hanging="180"/>
      </w:pPr>
    </w:lvl>
    <w:lvl w:ilvl="6" w:tplc="FFFFFFFF">
      <w:start w:val="1"/>
      <w:numFmt w:val="decimal"/>
      <w:lvlText w:val="%7."/>
      <w:lvlJc w:val="left"/>
      <w:pPr>
        <w:ind w:left="7170" w:hanging="360"/>
      </w:pPr>
    </w:lvl>
    <w:lvl w:ilvl="7" w:tplc="FFFFFFFF">
      <w:start w:val="1"/>
      <w:numFmt w:val="lowerLetter"/>
      <w:lvlText w:val="%8."/>
      <w:lvlJc w:val="left"/>
      <w:pPr>
        <w:ind w:left="7890" w:hanging="360"/>
      </w:pPr>
      <w:rPr>
        <w:color w:val="000000" w:themeColor="text1"/>
      </w:rPr>
    </w:lvl>
    <w:lvl w:ilvl="8" w:tplc="FFFFFFFF">
      <w:start w:val="1"/>
      <w:numFmt w:val="lowerRoman"/>
      <w:lvlText w:val="%9."/>
      <w:lvlJc w:val="right"/>
      <w:pPr>
        <w:ind w:left="8610" w:hanging="180"/>
      </w:pPr>
    </w:lvl>
  </w:abstractNum>
  <w:abstractNum w:abstractNumId="50" w15:restartNumberingAfterBreak="0">
    <w:nsid w:val="69FF2BC6"/>
    <w:multiLevelType w:val="hybridMultilevel"/>
    <w:tmpl w:val="967475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CCA605F"/>
    <w:multiLevelType w:val="hybridMultilevel"/>
    <w:tmpl w:val="759C6CEE"/>
    <w:lvl w:ilvl="0" w:tplc="6A246B54">
      <w:start w:val="36"/>
      <w:numFmt w:val="decimal"/>
      <w:lvlText w:val="%1."/>
      <w:lvlJc w:val="left"/>
      <w:pPr>
        <w:ind w:left="2912"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76020A3F"/>
    <w:multiLevelType w:val="hybridMultilevel"/>
    <w:tmpl w:val="A4888A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16655F"/>
    <w:multiLevelType w:val="hybridMultilevel"/>
    <w:tmpl w:val="160402E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1710C7"/>
    <w:multiLevelType w:val="hybridMultilevel"/>
    <w:tmpl w:val="663EE1AE"/>
    <w:lvl w:ilvl="0" w:tplc="EA542F3E">
      <w:start w:val="1"/>
      <w:numFmt w:val="bullet"/>
      <w:lvlText w:val=""/>
      <w:lvlJc w:val="left"/>
      <w:pPr>
        <w:ind w:left="1146" w:hanging="360"/>
      </w:pPr>
      <w:rPr>
        <w:rFonts w:ascii="Symbol" w:hAnsi="Symbol" w:hint="default"/>
      </w:rPr>
    </w:lvl>
    <w:lvl w:ilvl="1" w:tplc="04150001">
      <w:start w:val="1"/>
      <w:numFmt w:val="bullet"/>
      <w:lvlText w:val=""/>
      <w:lvlJc w:val="left"/>
      <w:pPr>
        <w:ind w:left="1866" w:hanging="360"/>
      </w:pPr>
      <w:rPr>
        <w:rFonts w:ascii="Symbol" w:hAnsi="Symbol"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EB827C9"/>
    <w:multiLevelType w:val="hybridMultilevel"/>
    <w:tmpl w:val="FACA9BE6"/>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61" w15:restartNumberingAfterBreak="0">
    <w:nsid w:val="7F5248CD"/>
    <w:multiLevelType w:val="hybridMultilevel"/>
    <w:tmpl w:val="4C0AA96A"/>
    <w:lvl w:ilvl="0" w:tplc="8B9C6338">
      <w:start w:val="1"/>
      <w:numFmt w:val="bullet"/>
      <w:lvlText w:val="­"/>
      <w:lvlJc w:val="left"/>
      <w:pPr>
        <w:ind w:left="1506" w:hanging="360"/>
      </w:pPr>
      <w:rPr>
        <w:rFonts w:ascii="Courier New" w:hAnsi="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2" w15:restartNumberingAfterBreak="0">
    <w:nsid w:val="7F692287"/>
    <w:multiLevelType w:val="hybridMultilevel"/>
    <w:tmpl w:val="D82C9378"/>
    <w:lvl w:ilvl="0" w:tplc="F4F26EE4">
      <w:start w:val="1"/>
      <w:numFmt w:val="decimal"/>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099564309">
    <w:abstractNumId w:val="56"/>
  </w:num>
  <w:num w:numId="2" w16cid:durableId="1941454316">
    <w:abstractNumId w:val="27"/>
  </w:num>
  <w:num w:numId="3" w16cid:durableId="1203251398">
    <w:abstractNumId w:val="60"/>
  </w:num>
  <w:num w:numId="4" w16cid:durableId="1661734651">
    <w:abstractNumId w:val="35"/>
  </w:num>
  <w:num w:numId="5" w16cid:durableId="1392391135">
    <w:abstractNumId w:val="32"/>
  </w:num>
  <w:num w:numId="6" w16cid:durableId="701516368">
    <w:abstractNumId w:val="51"/>
  </w:num>
  <w:num w:numId="7" w16cid:durableId="607349063">
    <w:abstractNumId w:val="59"/>
  </w:num>
  <w:num w:numId="8" w16cid:durableId="1969504656">
    <w:abstractNumId w:val="16"/>
  </w:num>
  <w:num w:numId="9" w16cid:durableId="6676342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24686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4059066">
    <w:abstractNumId w:val="19"/>
  </w:num>
  <w:num w:numId="12" w16cid:durableId="1849640139">
    <w:abstractNumId w:val="57"/>
  </w:num>
  <w:num w:numId="13" w16cid:durableId="614095775">
    <w:abstractNumId w:val="6"/>
  </w:num>
  <w:num w:numId="14" w16cid:durableId="634339907">
    <w:abstractNumId w:val="47"/>
  </w:num>
  <w:num w:numId="15" w16cid:durableId="921376098">
    <w:abstractNumId w:val="43"/>
  </w:num>
  <w:num w:numId="16" w16cid:durableId="1408962830">
    <w:abstractNumId w:val="44"/>
  </w:num>
  <w:num w:numId="17" w16cid:durableId="1647004102">
    <w:abstractNumId w:val="23"/>
  </w:num>
  <w:num w:numId="18" w16cid:durableId="425462429">
    <w:abstractNumId w:val="46"/>
  </w:num>
  <w:num w:numId="19" w16cid:durableId="1073089565">
    <w:abstractNumId w:val="15"/>
  </w:num>
  <w:num w:numId="20" w16cid:durableId="863052670">
    <w:abstractNumId w:val="7"/>
  </w:num>
  <w:num w:numId="21" w16cid:durableId="1132551529">
    <w:abstractNumId w:val="9"/>
  </w:num>
  <w:num w:numId="22" w16cid:durableId="1363823963">
    <w:abstractNumId w:val="42"/>
  </w:num>
  <w:num w:numId="23" w16cid:durableId="60452179">
    <w:abstractNumId w:val="13"/>
  </w:num>
  <w:num w:numId="24" w16cid:durableId="1510564423">
    <w:abstractNumId w:val="24"/>
  </w:num>
  <w:num w:numId="25" w16cid:durableId="971717837">
    <w:abstractNumId w:val="26"/>
  </w:num>
  <w:num w:numId="26" w16cid:durableId="475877716">
    <w:abstractNumId w:val="31"/>
  </w:num>
  <w:num w:numId="27" w16cid:durableId="1623416063">
    <w:abstractNumId w:val="61"/>
  </w:num>
  <w:num w:numId="28" w16cid:durableId="1726753705">
    <w:abstractNumId w:val="34"/>
  </w:num>
  <w:num w:numId="29" w16cid:durableId="1373576913">
    <w:abstractNumId w:val="41"/>
  </w:num>
  <w:num w:numId="30" w16cid:durableId="45182338">
    <w:abstractNumId w:val="45"/>
  </w:num>
  <w:num w:numId="31" w16cid:durableId="2095468133">
    <w:abstractNumId w:val="8"/>
  </w:num>
  <w:num w:numId="32" w16cid:durableId="1119103877">
    <w:abstractNumId w:val="14"/>
  </w:num>
  <w:num w:numId="33" w16cid:durableId="1546530035">
    <w:abstractNumId w:val="28"/>
  </w:num>
  <w:num w:numId="34" w16cid:durableId="1086339630">
    <w:abstractNumId w:val="33"/>
  </w:num>
  <w:num w:numId="35" w16cid:durableId="15108756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3360850">
    <w:abstractNumId w:val="55"/>
  </w:num>
  <w:num w:numId="37" w16cid:durableId="19826847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8680593">
    <w:abstractNumId w:val="40"/>
  </w:num>
  <w:num w:numId="39" w16cid:durableId="987366093">
    <w:abstractNumId w:val="10"/>
  </w:num>
  <w:num w:numId="40" w16cid:durableId="2035762329">
    <w:abstractNumId w:val="0"/>
  </w:num>
  <w:num w:numId="41" w16cid:durableId="604073543">
    <w:abstractNumId w:val="58"/>
  </w:num>
  <w:num w:numId="42" w16cid:durableId="658315607">
    <w:abstractNumId w:val="38"/>
  </w:num>
  <w:num w:numId="43" w16cid:durableId="178155253">
    <w:abstractNumId w:val="30"/>
  </w:num>
  <w:num w:numId="44" w16cid:durableId="486871500">
    <w:abstractNumId w:val="48"/>
  </w:num>
  <w:num w:numId="45" w16cid:durableId="1881816194">
    <w:abstractNumId w:val="62"/>
  </w:num>
  <w:num w:numId="46" w16cid:durableId="1164473252">
    <w:abstractNumId w:val="22"/>
  </w:num>
  <w:num w:numId="47" w16cid:durableId="913776405">
    <w:abstractNumId w:val="53"/>
  </w:num>
  <w:num w:numId="48" w16cid:durableId="108280127">
    <w:abstractNumId w:val="12"/>
  </w:num>
  <w:num w:numId="49" w16cid:durableId="25450941">
    <w:abstractNumId w:val="52"/>
  </w:num>
  <w:num w:numId="50" w16cid:durableId="1037583958">
    <w:abstractNumId w:val="49"/>
  </w:num>
  <w:num w:numId="51" w16cid:durableId="952055025">
    <w:abstractNumId w:val="39"/>
  </w:num>
  <w:num w:numId="52" w16cid:durableId="249970975">
    <w:abstractNumId w:val="63"/>
  </w:num>
  <w:num w:numId="53" w16cid:durableId="903565574">
    <w:abstractNumId w:val="4"/>
  </w:num>
  <w:num w:numId="54" w16cid:durableId="1007093610">
    <w:abstractNumId w:val="5"/>
  </w:num>
  <w:num w:numId="55" w16cid:durableId="1658612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5873597">
    <w:abstractNumId w:val="18"/>
  </w:num>
  <w:num w:numId="57" w16cid:durableId="10926280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984614">
    <w:abstractNumId w:val="18"/>
  </w:num>
  <w:num w:numId="59" w16cid:durableId="2020154408">
    <w:abstractNumId w:val="17"/>
  </w:num>
  <w:num w:numId="60" w16cid:durableId="367098637">
    <w:abstractNumId w:val="11"/>
  </w:num>
  <w:num w:numId="61" w16cid:durableId="1502888052">
    <w:abstractNumId w:val="18"/>
  </w:num>
  <w:num w:numId="62" w16cid:durableId="1972822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59177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88016471">
    <w:abstractNumId w:val="37"/>
  </w:num>
  <w:num w:numId="65" w16cid:durableId="17678492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32"/>
    <w:rsid w:val="00013078"/>
    <w:rsid w:val="00014CFC"/>
    <w:rsid w:val="0002418A"/>
    <w:rsid w:val="00030255"/>
    <w:rsid w:val="000341C9"/>
    <w:rsid w:val="00055E2D"/>
    <w:rsid w:val="00063E04"/>
    <w:rsid w:val="00065847"/>
    <w:rsid w:val="000720F1"/>
    <w:rsid w:val="00075CB5"/>
    <w:rsid w:val="000B2096"/>
    <w:rsid w:val="000C0915"/>
    <w:rsid w:val="000C1BF9"/>
    <w:rsid w:val="000C1C4B"/>
    <w:rsid w:val="000D2EE6"/>
    <w:rsid w:val="000D7DA3"/>
    <w:rsid w:val="000E5597"/>
    <w:rsid w:val="000E7C43"/>
    <w:rsid w:val="000F74EB"/>
    <w:rsid w:val="001117B9"/>
    <w:rsid w:val="00136D1A"/>
    <w:rsid w:val="00137696"/>
    <w:rsid w:val="00141E8D"/>
    <w:rsid w:val="00156856"/>
    <w:rsid w:val="00166E69"/>
    <w:rsid w:val="00191E95"/>
    <w:rsid w:val="001B79D6"/>
    <w:rsid w:val="001D09D9"/>
    <w:rsid w:val="001D498F"/>
    <w:rsid w:val="001D5CD5"/>
    <w:rsid w:val="001F5E24"/>
    <w:rsid w:val="00214506"/>
    <w:rsid w:val="0021535A"/>
    <w:rsid w:val="0021792A"/>
    <w:rsid w:val="002241BD"/>
    <w:rsid w:val="00237867"/>
    <w:rsid w:val="00246069"/>
    <w:rsid w:val="00251AB3"/>
    <w:rsid w:val="00252F89"/>
    <w:rsid w:val="002563A4"/>
    <w:rsid w:val="00265459"/>
    <w:rsid w:val="002773B3"/>
    <w:rsid w:val="002C060D"/>
    <w:rsid w:val="002C3088"/>
    <w:rsid w:val="002C7E7A"/>
    <w:rsid w:val="002D2842"/>
    <w:rsid w:val="002D2A7D"/>
    <w:rsid w:val="002D3AE8"/>
    <w:rsid w:val="002E2169"/>
    <w:rsid w:val="002F7491"/>
    <w:rsid w:val="00302B02"/>
    <w:rsid w:val="003257EE"/>
    <w:rsid w:val="0032629C"/>
    <w:rsid w:val="00347230"/>
    <w:rsid w:val="00347884"/>
    <w:rsid w:val="00347EFE"/>
    <w:rsid w:val="00350AC0"/>
    <w:rsid w:val="0039682C"/>
    <w:rsid w:val="003A3C06"/>
    <w:rsid w:val="003B03BE"/>
    <w:rsid w:val="003B063A"/>
    <w:rsid w:val="003B10C7"/>
    <w:rsid w:val="003B36B2"/>
    <w:rsid w:val="003C12A8"/>
    <w:rsid w:val="003F3D4A"/>
    <w:rsid w:val="0040521C"/>
    <w:rsid w:val="0041204D"/>
    <w:rsid w:val="00414BCC"/>
    <w:rsid w:val="004260C1"/>
    <w:rsid w:val="00440CBB"/>
    <w:rsid w:val="0044116F"/>
    <w:rsid w:val="00444AF5"/>
    <w:rsid w:val="00452DC7"/>
    <w:rsid w:val="004538B4"/>
    <w:rsid w:val="00480138"/>
    <w:rsid w:val="004801EB"/>
    <w:rsid w:val="00496C69"/>
    <w:rsid w:val="004B22A3"/>
    <w:rsid w:val="004B2F7F"/>
    <w:rsid w:val="004C7F06"/>
    <w:rsid w:val="004D31F8"/>
    <w:rsid w:val="004D3AAB"/>
    <w:rsid w:val="004E26B4"/>
    <w:rsid w:val="004F59B7"/>
    <w:rsid w:val="005131E6"/>
    <w:rsid w:val="00520BB0"/>
    <w:rsid w:val="00536DFD"/>
    <w:rsid w:val="005402CB"/>
    <w:rsid w:val="0055554B"/>
    <w:rsid w:val="00572D1A"/>
    <w:rsid w:val="00574632"/>
    <w:rsid w:val="0058053D"/>
    <w:rsid w:val="00581E75"/>
    <w:rsid w:val="005A13C6"/>
    <w:rsid w:val="005C4318"/>
    <w:rsid w:val="005D69D6"/>
    <w:rsid w:val="005E107D"/>
    <w:rsid w:val="005F0098"/>
    <w:rsid w:val="005F3151"/>
    <w:rsid w:val="00626E5A"/>
    <w:rsid w:val="00634B96"/>
    <w:rsid w:val="00640630"/>
    <w:rsid w:val="006532E2"/>
    <w:rsid w:val="00671D1F"/>
    <w:rsid w:val="006802A5"/>
    <w:rsid w:val="0068338C"/>
    <w:rsid w:val="0069234B"/>
    <w:rsid w:val="006A5F68"/>
    <w:rsid w:val="006A69E9"/>
    <w:rsid w:val="006B2ACC"/>
    <w:rsid w:val="006B42EC"/>
    <w:rsid w:val="006D16A9"/>
    <w:rsid w:val="006E2302"/>
    <w:rsid w:val="006F176B"/>
    <w:rsid w:val="0071642F"/>
    <w:rsid w:val="00716894"/>
    <w:rsid w:val="007334E3"/>
    <w:rsid w:val="007403BE"/>
    <w:rsid w:val="00744B1F"/>
    <w:rsid w:val="00761150"/>
    <w:rsid w:val="0079694F"/>
    <w:rsid w:val="007A2879"/>
    <w:rsid w:val="007A34D3"/>
    <w:rsid w:val="007C08BA"/>
    <w:rsid w:val="007D687E"/>
    <w:rsid w:val="007D6E66"/>
    <w:rsid w:val="007F1849"/>
    <w:rsid w:val="00811FEF"/>
    <w:rsid w:val="008219E6"/>
    <w:rsid w:val="008241A1"/>
    <w:rsid w:val="00827880"/>
    <w:rsid w:val="00831E20"/>
    <w:rsid w:val="00837FF9"/>
    <w:rsid w:val="00840EBE"/>
    <w:rsid w:val="008732DA"/>
    <w:rsid w:val="008771BC"/>
    <w:rsid w:val="00890E1F"/>
    <w:rsid w:val="008B5A96"/>
    <w:rsid w:val="008D0ACA"/>
    <w:rsid w:val="008D463D"/>
    <w:rsid w:val="008F087B"/>
    <w:rsid w:val="008F0CFB"/>
    <w:rsid w:val="008F12AF"/>
    <w:rsid w:val="008F2EF7"/>
    <w:rsid w:val="008F53F0"/>
    <w:rsid w:val="008F7C4B"/>
    <w:rsid w:val="009015D6"/>
    <w:rsid w:val="00901FBB"/>
    <w:rsid w:val="00915558"/>
    <w:rsid w:val="009173E6"/>
    <w:rsid w:val="00922091"/>
    <w:rsid w:val="00922314"/>
    <w:rsid w:val="00925AEA"/>
    <w:rsid w:val="0093306B"/>
    <w:rsid w:val="00945963"/>
    <w:rsid w:val="0095218A"/>
    <w:rsid w:val="00991249"/>
    <w:rsid w:val="009B4063"/>
    <w:rsid w:val="009C5502"/>
    <w:rsid w:val="009C7427"/>
    <w:rsid w:val="009D3EAF"/>
    <w:rsid w:val="009E69E2"/>
    <w:rsid w:val="009F7AE9"/>
    <w:rsid w:val="00A138EF"/>
    <w:rsid w:val="00A40BB0"/>
    <w:rsid w:val="00A45EE5"/>
    <w:rsid w:val="00A54EEA"/>
    <w:rsid w:val="00A650E4"/>
    <w:rsid w:val="00A66A1E"/>
    <w:rsid w:val="00A92079"/>
    <w:rsid w:val="00AC328C"/>
    <w:rsid w:val="00AD29C6"/>
    <w:rsid w:val="00AE1DC1"/>
    <w:rsid w:val="00AE2571"/>
    <w:rsid w:val="00AF4437"/>
    <w:rsid w:val="00B04985"/>
    <w:rsid w:val="00B20956"/>
    <w:rsid w:val="00B23E93"/>
    <w:rsid w:val="00B27AE7"/>
    <w:rsid w:val="00B30C5E"/>
    <w:rsid w:val="00B401E0"/>
    <w:rsid w:val="00B4072B"/>
    <w:rsid w:val="00B428E0"/>
    <w:rsid w:val="00B564A2"/>
    <w:rsid w:val="00B65CA8"/>
    <w:rsid w:val="00B7331C"/>
    <w:rsid w:val="00B74B71"/>
    <w:rsid w:val="00B86C16"/>
    <w:rsid w:val="00B951AC"/>
    <w:rsid w:val="00BA163D"/>
    <w:rsid w:val="00BA23E8"/>
    <w:rsid w:val="00BB0F5F"/>
    <w:rsid w:val="00BD5ECE"/>
    <w:rsid w:val="00BD688D"/>
    <w:rsid w:val="00BD77CD"/>
    <w:rsid w:val="00BE390C"/>
    <w:rsid w:val="00BF1513"/>
    <w:rsid w:val="00C00249"/>
    <w:rsid w:val="00C013AD"/>
    <w:rsid w:val="00C01EAD"/>
    <w:rsid w:val="00C021B1"/>
    <w:rsid w:val="00C05A75"/>
    <w:rsid w:val="00C0745E"/>
    <w:rsid w:val="00C1789D"/>
    <w:rsid w:val="00C31A5F"/>
    <w:rsid w:val="00C34280"/>
    <w:rsid w:val="00C34D36"/>
    <w:rsid w:val="00C356FF"/>
    <w:rsid w:val="00C60C0C"/>
    <w:rsid w:val="00C653DB"/>
    <w:rsid w:val="00C847F8"/>
    <w:rsid w:val="00C96380"/>
    <w:rsid w:val="00CA5092"/>
    <w:rsid w:val="00CA5EA5"/>
    <w:rsid w:val="00CA7742"/>
    <w:rsid w:val="00CC1E19"/>
    <w:rsid w:val="00CC6A1F"/>
    <w:rsid w:val="00CD2A2A"/>
    <w:rsid w:val="00CD420B"/>
    <w:rsid w:val="00CF50F7"/>
    <w:rsid w:val="00CF55EA"/>
    <w:rsid w:val="00D17B0D"/>
    <w:rsid w:val="00D23575"/>
    <w:rsid w:val="00D420DD"/>
    <w:rsid w:val="00D44FB9"/>
    <w:rsid w:val="00D654B5"/>
    <w:rsid w:val="00D66342"/>
    <w:rsid w:val="00D73934"/>
    <w:rsid w:val="00D75213"/>
    <w:rsid w:val="00D87A0A"/>
    <w:rsid w:val="00D94074"/>
    <w:rsid w:val="00D945E1"/>
    <w:rsid w:val="00DB2A31"/>
    <w:rsid w:val="00DB5BC1"/>
    <w:rsid w:val="00DC2468"/>
    <w:rsid w:val="00DD15B6"/>
    <w:rsid w:val="00DF095B"/>
    <w:rsid w:val="00DF6CE8"/>
    <w:rsid w:val="00E13CDE"/>
    <w:rsid w:val="00E32548"/>
    <w:rsid w:val="00E326F4"/>
    <w:rsid w:val="00E63903"/>
    <w:rsid w:val="00E7142B"/>
    <w:rsid w:val="00E75A4E"/>
    <w:rsid w:val="00E9279A"/>
    <w:rsid w:val="00EA014D"/>
    <w:rsid w:val="00EB1CCC"/>
    <w:rsid w:val="00EC51CD"/>
    <w:rsid w:val="00ED049D"/>
    <w:rsid w:val="00ED1B97"/>
    <w:rsid w:val="00EF2781"/>
    <w:rsid w:val="00EF39FA"/>
    <w:rsid w:val="00EF45B9"/>
    <w:rsid w:val="00EF70E4"/>
    <w:rsid w:val="00F04BA7"/>
    <w:rsid w:val="00F10EC6"/>
    <w:rsid w:val="00F13C47"/>
    <w:rsid w:val="00F178A7"/>
    <w:rsid w:val="00F24BDE"/>
    <w:rsid w:val="00F30FDE"/>
    <w:rsid w:val="00F40B69"/>
    <w:rsid w:val="00F416B4"/>
    <w:rsid w:val="00F4430F"/>
    <w:rsid w:val="00F45E89"/>
    <w:rsid w:val="00F71560"/>
    <w:rsid w:val="00F805AF"/>
    <w:rsid w:val="00F8421C"/>
    <w:rsid w:val="00F862C0"/>
    <w:rsid w:val="00F869F2"/>
    <w:rsid w:val="00F9481C"/>
    <w:rsid w:val="00F963D8"/>
    <w:rsid w:val="00FA41E4"/>
    <w:rsid w:val="00FA715A"/>
    <w:rsid w:val="00FC3C04"/>
    <w:rsid w:val="00FD0032"/>
    <w:rsid w:val="00FD055E"/>
    <w:rsid w:val="00FD5255"/>
    <w:rsid w:val="00FE1E51"/>
    <w:rsid w:val="00FE5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29899"/>
  <w15:chartTrackingRefBased/>
  <w15:docId w15:val="{F394119B-54D2-4F93-BE0D-B89AFFE0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072B"/>
    <w:pPr>
      <w:spacing w:after="0" w:line="240" w:lineRule="auto"/>
    </w:pPr>
    <w:rPr>
      <w:rFonts w:ascii="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5746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5746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7463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7463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7463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7463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463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463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463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463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57463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7463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7463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7463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7463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463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463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4632"/>
    <w:rPr>
      <w:rFonts w:eastAsiaTheme="majorEastAsia" w:cstheme="majorBidi"/>
      <w:color w:val="272727" w:themeColor="text1" w:themeTint="D8"/>
    </w:rPr>
  </w:style>
  <w:style w:type="paragraph" w:styleId="Tytu">
    <w:name w:val="Title"/>
    <w:basedOn w:val="Normalny"/>
    <w:next w:val="Normalny"/>
    <w:link w:val="TytuZnak"/>
    <w:uiPriority w:val="10"/>
    <w:qFormat/>
    <w:rsid w:val="0057463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463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463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463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4632"/>
    <w:pPr>
      <w:spacing w:before="160"/>
      <w:jc w:val="center"/>
    </w:pPr>
    <w:rPr>
      <w:i/>
      <w:iCs/>
      <w:color w:val="404040" w:themeColor="text1" w:themeTint="BF"/>
    </w:rPr>
  </w:style>
  <w:style w:type="character" w:customStyle="1" w:styleId="CytatZnak">
    <w:name w:val="Cytat Znak"/>
    <w:basedOn w:val="Domylnaczcionkaakapitu"/>
    <w:link w:val="Cytat"/>
    <w:uiPriority w:val="29"/>
    <w:rsid w:val="00574632"/>
    <w:rPr>
      <w:i/>
      <w:iCs/>
      <w:color w:val="404040" w:themeColor="text1" w:themeTint="BF"/>
    </w:rPr>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4632"/>
    <w:pPr>
      <w:ind w:left="720"/>
      <w:contextualSpacing/>
    </w:pPr>
  </w:style>
  <w:style w:type="character" w:styleId="Wyrnienieintensywne">
    <w:name w:val="Intense Emphasis"/>
    <w:basedOn w:val="Domylnaczcionkaakapitu"/>
    <w:uiPriority w:val="21"/>
    <w:qFormat/>
    <w:rsid w:val="00574632"/>
    <w:rPr>
      <w:i/>
      <w:iCs/>
      <w:color w:val="0F4761" w:themeColor="accent1" w:themeShade="BF"/>
    </w:rPr>
  </w:style>
  <w:style w:type="paragraph" w:styleId="Cytatintensywny">
    <w:name w:val="Intense Quote"/>
    <w:basedOn w:val="Normalny"/>
    <w:next w:val="Normalny"/>
    <w:link w:val="CytatintensywnyZnak"/>
    <w:uiPriority w:val="30"/>
    <w:qFormat/>
    <w:rsid w:val="005746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74632"/>
    <w:rPr>
      <w:i/>
      <w:iCs/>
      <w:color w:val="0F4761" w:themeColor="accent1" w:themeShade="BF"/>
    </w:rPr>
  </w:style>
  <w:style w:type="character" w:styleId="Odwoanieintensywne">
    <w:name w:val="Intense Reference"/>
    <w:basedOn w:val="Domylnaczcionkaakapitu"/>
    <w:uiPriority w:val="32"/>
    <w:qFormat/>
    <w:rsid w:val="00574632"/>
    <w:rPr>
      <w:b/>
      <w:bCs/>
      <w:smallCaps/>
      <w:color w:val="0F4761" w:themeColor="accent1" w:themeShade="BF"/>
      <w:spacing w:val="5"/>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basedOn w:val="Domylnaczcionkaakapitu"/>
    <w:link w:val="Akapitzlist"/>
    <w:uiPriority w:val="34"/>
    <w:qFormat/>
    <w:locked/>
    <w:rsid w:val="00574632"/>
  </w:style>
  <w:style w:type="paragraph" w:styleId="Poprawka">
    <w:name w:val="Revision"/>
    <w:hidden/>
    <w:uiPriority w:val="99"/>
    <w:semiHidden/>
    <w:rsid w:val="00EF2781"/>
    <w:pPr>
      <w:spacing w:after="0" w:line="240" w:lineRule="auto"/>
    </w:pPr>
    <w:rPr>
      <w:rFonts w:ascii="Times New Roman" w:hAnsi="Times New Roman" w:cs="Times New Roman"/>
      <w:kern w:val="0"/>
      <w:lang w:eastAsia="pl-PL"/>
      <w14:ligatures w14:val="none"/>
    </w:rPr>
  </w:style>
  <w:style w:type="character" w:styleId="Hipercze">
    <w:name w:val="Hyperlink"/>
    <w:basedOn w:val="Domylnaczcionkaakapitu"/>
    <w:uiPriority w:val="99"/>
    <w:unhideWhenUsed/>
    <w:rsid w:val="00AE1DC1"/>
    <w:rPr>
      <w:color w:val="467886" w:themeColor="hyperlink"/>
      <w:u w:val="single"/>
    </w:rPr>
  </w:style>
  <w:style w:type="paragraph" w:styleId="Bezodstpw">
    <w:name w:val="No Spacing"/>
    <w:uiPriority w:val="99"/>
    <w:qFormat/>
    <w:rsid w:val="00B27AE7"/>
    <w:pPr>
      <w:spacing w:after="0" w:line="240" w:lineRule="auto"/>
      <w:jc w:val="both"/>
    </w:pPr>
    <w:rPr>
      <w:rFonts w:ascii="Times New Roman" w:eastAsia="Calibri" w:hAnsi="Times New Roman" w:cs="Times New Roman"/>
      <w:kern w:val="0"/>
      <w:szCs w:val="22"/>
      <w14:ligatures w14:val="none"/>
    </w:rPr>
  </w:style>
  <w:style w:type="paragraph" w:customStyle="1" w:styleId="Akapitzlist1">
    <w:name w:val="Akapit z listą1"/>
    <w:basedOn w:val="Normalny"/>
    <w:uiPriority w:val="99"/>
    <w:qFormat/>
    <w:rsid w:val="00B27AE7"/>
    <w:pPr>
      <w:spacing w:after="200" w:line="276" w:lineRule="auto"/>
      <w:ind w:left="720"/>
      <w:contextualSpacing/>
      <w:jc w:val="both"/>
    </w:pPr>
    <w:rPr>
      <w:rFonts w:eastAsia="Times New Roman"/>
      <w:lang w:eastAsia="en-US"/>
    </w:rPr>
  </w:style>
  <w:style w:type="paragraph" w:styleId="Nagwek">
    <w:name w:val="header"/>
    <w:basedOn w:val="Normalny"/>
    <w:link w:val="NagwekZnak"/>
    <w:unhideWhenUsed/>
    <w:rsid w:val="00B27AE7"/>
    <w:pPr>
      <w:tabs>
        <w:tab w:val="center" w:pos="4536"/>
        <w:tab w:val="right" w:pos="9072"/>
      </w:tabs>
      <w:ind w:left="1145"/>
      <w:jc w:val="both"/>
    </w:pPr>
    <w:rPr>
      <w:rFonts w:eastAsia="Calibri"/>
      <w:lang w:eastAsia="en-US"/>
    </w:rPr>
  </w:style>
  <w:style w:type="character" w:customStyle="1" w:styleId="NagwekZnak">
    <w:name w:val="Nagłówek Znak"/>
    <w:basedOn w:val="Domylnaczcionkaakapitu"/>
    <w:link w:val="Nagwek"/>
    <w:rsid w:val="00B27AE7"/>
    <w:rPr>
      <w:rFonts w:ascii="Times New Roman" w:eastAsia="Calibri" w:hAnsi="Times New Roman" w:cs="Times New Roman"/>
      <w:kern w:val="0"/>
      <w14:ligatures w14:val="none"/>
    </w:rPr>
  </w:style>
  <w:style w:type="paragraph" w:styleId="Stopka">
    <w:name w:val="footer"/>
    <w:basedOn w:val="Normalny"/>
    <w:link w:val="StopkaZnak"/>
    <w:uiPriority w:val="99"/>
    <w:unhideWhenUsed/>
    <w:rsid w:val="00B27AE7"/>
    <w:pPr>
      <w:tabs>
        <w:tab w:val="center" w:pos="4536"/>
        <w:tab w:val="right" w:pos="9072"/>
      </w:tabs>
      <w:ind w:left="1145"/>
      <w:jc w:val="both"/>
    </w:pPr>
    <w:rPr>
      <w:rFonts w:eastAsia="Calibri"/>
      <w:lang w:eastAsia="en-US"/>
    </w:rPr>
  </w:style>
  <w:style w:type="character" w:customStyle="1" w:styleId="StopkaZnak">
    <w:name w:val="Stopka Znak"/>
    <w:basedOn w:val="Domylnaczcionkaakapitu"/>
    <w:link w:val="Stopka"/>
    <w:uiPriority w:val="99"/>
    <w:rsid w:val="00B27AE7"/>
    <w:rPr>
      <w:rFonts w:ascii="Times New Roman" w:eastAsia="Calibri" w:hAnsi="Times New Roman" w:cs="Times New Roman"/>
      <w:kern w:val="0"/>
      <w14:ligatures w14:val="none"/>
    </w:rPr>
  </w:style>
  <w:style w:type="paragraph" w:styleId="Tekstdymka">
    <w:name w:val="Balloon Text"/>
    <w:basedOn w:val="Normalny"/>
    <w:link w:val="TekstdymkaZnak"/>
    <w:uiPriority w:val="99"/>
    <w:semiHidden/>
    <w:unhideWhenUsed/>
    <w:rsid w:val="00B27AE7"/>
    <w:pPr>
      <w:ind w:left="1145"/>
      <w:jc w:val="both"/>
    </w:pPr>
    <w:rPr>
      <w:rFonts w:ascii="Segoe UI" w:eastAsia="Calibri" w:hAnsi="Segoe UI" w:cs="Segoe UI"/>
      <w:sz w:val="18"/>
      <w:szCs w:val="18"/>
      <w:lang w:eastAsia="en-US"/>
    </w:rPr>
  </w:style>
  <w:style w:type="character" w:customStyle="1" w:styleId="TekstdymkaZnak">
    <w:name w:val="Tekst dymka Znak"/>
    <w:basedOn w:val="Domylnaczcionkaakapitu"/>
    <w:link w:val="Tekstdymka"/>
    <w:uiPriority w:val="99"/>
    <w:semiHidden/>
    <w:rsid w:val="00B27AE7"/>
    <w:rPr>
      <w:rFonts w:ascii="Segoe UI" w:eastAsia="Calibri" w:hAnsi="Segoe UI" w:cs="Segoe UI"/>
      <w:kern w:val="0"/>
      <w:sz w:val="18"/>
      <w:szCs w:val="18"/>
      <w14:ligatures w14:val="none"/>
    </w:rPr>
  </w:style>
  <w:style w:type="character" w:styleId="Odwoaniedokomentarza">
    <w:name w:val="annotation reference"/>
    <w:basedOn w:val="Domylnaczcionkaakapitu"/>
    <w:uiPriority w:val="99"/>
    <w:semiHidden/>
    <w:unhideWhenUsed/>
    <w:qFormat/>
    <w:rsid w:val="00B27AE7"/>
    <w:rPr>
      <w:sz w:val="16"/>
      <w:szCs w:val="16"/>
    </w:rPr>
  </w:style>
  <w:style w:type="paragraph" w:styleId="Tekstkomentarza">
    <w:name w:val="annotation text"/>
    <w:basedOn w:val="Normalny"/>
    <w:link w:val="TekstkomentarzaZnak"/>
    <w:uiPriority w:val="99"/>
    <w:unhideWhenUsed/>
    <w:qFormat/>
    <w:rsid w:val="00B27AE7"/>
    <w:pPr>
      <w:spacing w:after="200"/>
      <w:ind w:left="1145"/>
      <w:jc w:val="both"/>
    </w:pPr>
    <w:rPr>
      <w:rFonts w:eastAsia="Calibri"/>
      <w:sz w:val="20"/>
      <w:szCs w:val="20"/>
      <w:lang w:eastAsia="en-US"/>
    </w:rPr>
  </w:style>
  <w:style w:type="character" w:customStyle="1" w:styleId="TekstkomentarzaZnak">
    <w:name w:val="Tekst komentarza Znak"/>
    <w:basedOn w:val="Domylnaczcionkaakapitu"/>
    <w:link w:val="Tekstkomentarza"/>
    <w:uiPriority w:val="99"/>
    <w:qFormat/>
    <w:rsid w:val="00B27AE7"/>
    <w:rPr>
      <w:rFonts w:ascii="Times New Roman" w:eastAsia="Calibri"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B27AE7"/>
    <w:rPr>
      <w:b/>
      <w:bCs/>
    </w:rPr>
  </w:style>
  <w:style w:type="character" w:customStyle="1" w:styleId="TematkomentarzaZnak">
    <w:name w:val="Temat komentarza Znak"/>
    <w:basedOn w:val="TekstkomentarzaZnak"/>
    <w:link w:val="Tematkomentarza"/>
    <w:uiPriority w:val="99"/>
    <w:semiHidden/>
    <w:rsid w:val="00B27AE7"/>
    <w:rPr>
      <w:rFonts w:ascii="Times New Roman" w:eastAsia="Calibri" w:hAnsi="Times New Roman" w:cs="Times New Roman"/>
      <w:b/>
      <w:bCs/>
      <w:kern w:val="0"/>
      <w:sz w:val="20"/>
      <w:szCs w:val="20"/>
      <w14:ligatures w14:val="none"/>
    </w:rPr>
  </w:style>
  <w:style w:type="paragraph" w:customStyle="1" w:styleId="Default">
    <w:name w:val="Default"/>
    <w:basedOn w:val="Normalny"/>
    <w:rsid w:val="00B27AE7"/>
    <w:pPr>
      <w:autoSpaceDE w:val="0"/>
      <w:autoSpaceDN w:val="0"/>
    </w:pPr>
    <w:rPr>
      <w:color w:val="000000"/>
      <w:lang w:eastAsia="en-US"/>
    </w:rPr>
  </w:style>
  <w:style w:type="paragraph" w:customStyle="1" w:styleId="Bezodstpw1">
    <w:name w:val="Bez odstępów1"/>
    <w:rsid w:val="00B27AE7"/>
    <w:pPr>
      <w:spacing w:after="0" w:line="240" w:lineRule="auto"/>
      <w:jc w:val="both"/>
    </w:pPr>
    <w:rPr>
      <w:rFonts w:ascii="Times New Roman" w:eastAsia="Times New Roman" w:hAnsi="Times New Roman" w:cs="Times New Roman"/>
      <w:kern w:val="0"/>
      <w:szCs w:val="22"/>
      <w14:ligatures w14:val="none"/>
    </w:rPr>
  </w:style>
  <w:style w:type="character" w:styleId="UyteHipercze">
    <w:name w:val="FollowedHyperlink"/>
    <w:basedOn w:val="Domylnaczcionkaakapitu"/>
    <w:uiPriority w:val="99"/>
    <w:semiHidden/>
    <w:unhideWhenUsed/>
    <w:rsid w:val="00B27AE7"/>
    <w:rPr>
      <w:color w:val="96607D" w:themeColor="followedHyperlink"/>
      <w:u w:val="single"/>
    </w:rPr>
  </w:style>
  <w:style w:type="character" w:styleId="Uwydatnienie">
    <w:name w:val="Emphasis"/>
    <w:basedOn w:val="Domylnaczcionkaakapitu"/>
    <w:uiPriority w:val="20"/>
    <w:qFormat/>
    <w:rsid w:val="00B27AE7"/>
    <w:rPr>
      <w:i/>
      <w:iCs/>
    </w:rPr>
  </w:style>
  <w:style w:type="character" w:customStyle="1" w:styleId="alb-s">
    <w:name w:val="a_lb-s"/>
    <w:basedOn w:val="Domylnaczcionkaakapitu"/>
    <w:rsid w:val="00B27AE7"/>
  </w:style>
  <w:style w:type="character" w:customStyle="1" w:styleId="ng-binding">
    <w:name w:val="ng-binding"/>
    <w:basedOn w:val="Domylnaczcionkaakapitu"/>
    <w:rsid w:val="00B27AE7"/>
  </w:style>
  <w:style w:type="character" w:customStyle="1" w:styleId="ng-scope">
    <w:name w:val="ng-scope"/>
    <w:basedOn w:val="Domylnaczcionkaakapitu"/>
    <w:rsid w:val="00B27AE7"/>
  </w:style>
  <w:style w:type="paragraph" w:customStyle="1" w:styleId="Akapitzlist2">
    <w:name w:val="Akapit z listą2"/>
    <w:basedOn w:val="Normalny"/>
    <w:rsid w:val="00B27AE7"/>
    <w:pPr>
      <w:suppressAutoHyphens/>
      <w:spacing w:after="200" w:line="276" w:lineRule="auto"/>
      <w:ind w:left="720"/>
      <w:jc w:val="both"/>
    </w:pPr>
    <w:rPr>
      <w:rFonts w:eastAsia="Calibri"/>
      <w:kern w:val="1"/>
      <w:lang w:eastAsia="ar-SA"/>
    </w:rPr>
  </w:style>
  <w:style w:type="paragraph" w:customStyle="1" w:styleId="Akapitzlist3">
    <w:name w:val="Akapit z listą3"/>
    <w:basedOn w:val="Normalny"/>
    <w:rsid w:val="00B27AE7"/>
    <w:pPr>
      <w:suppressAutoHyphens/>
      <w:spacing w:after="200" w:line="276" w:lineRule="auto"/>
      <w:ind w:left="720"/>
      <w:jc w:val="both"/>
    </w:pPr>
    <w:rPr>
      <w:rFonts w:eastAsia="Calibri"/>
      <w:kern w:val="1"/>
      <w:lang w:eastAsia="ar-SA"/>
    </w:rPr>
  </w:style>
  <w:style w:type="paragraph" w:styleId="Tekstprzypisukocowego">
    <w:name w:val="endnote text"/>
    <w:basedOn w:val="Normalny"/>
    <w:link w:val="TekstprzypisukocowegoZnak"/>
    <w:uiPriority w:val="99"/>
    <w:semiHidden/>
    <w:unhideWhenUsed/>
    <w:rsid w:val="00B27AE7"/>
    <w:pPr>
      <w:ind w:left="1145"/>
      <w:jc w:val="both"/>
    </w:pPr>
    <w:rPr>
      <w:rFonts w:eastAsia="Calibr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B27AE7"/>
    <w:rPr>
      <w:rFonts w:ascii="Times New Roman" w:eastAsia="Calibri" w:hAnsi="Times New Roman" w:cs="Times New Roman"/>
      <w:kern w:val="0"/>
      <w:sz w:val="20"/>
      <w:szCs w:val="20"/>
      <w14:ligatures w14:val="none"/>
    </w:rPr>
  </w:style>
  <w:style w:type="character" w:styleId="Odwoanieprzypisukocowego">
    <w:name w:val="endnote reference"/>
    <w:basedOn w:val="Domylnaczcionkaakapitu"/>
    <w:uiPriority w:val="99"/>
    <w:semiHidden/>
    <w:unhideWhenUsed/>
    <w:rsid w:val="00B27AE7"/>
    <w:rPr>
      <w:vertAlign w:val="superscript"/>
    </w:rPr>
  </w:style>
  <w:style w:type="paragraph" w:styleId="Tekstpodstawowy">
    <w:name w:val="Body Text"/>
    <w:basedOn w:val="Normalny"/>
    <w:link w:val="TekstpodstawowyZnak"/>
    <w:rsid w:val="00B27AE7"/>
    <w:pPr>
      <w:spacing w:after="120"/>
      <w:jc w:val="both"/>
    </w:pPr>
    <w:rPr>
      <w:rFonts w:eastAsia="Times New Roman"/>
      <w:szCs w:val="20"/>
    </w:rPr>
  </w:style>
  <w:style w:type="character" w:customStyle="1" w:styleId="TekstpodstawowyZnak">
    <w:name w:val="Tekst podstawowy Znak"/>
    <w:basedOn w:val="Domylnaczcionkaakapitu"/>
    <w:link w:val="Tekstpodstawowy"/>
    <w:rsid w:val="00B27AE7"/>
    <w:rPr>
      <w:rFonts w:ascii="Times New Roman" w:eastAsia="Times New Roman" w:hAnsi="Times New Roman" w:cs="Times New Roman"/>
      <w:kern w:val="0"/>
      <w:szCs w:val="20"/>
      <w:lang w:eastAsia="pl-PL"/>
      <w14:ligatures w14:val="none"/>
    </w:rPr>
  </w:style>
  <w:style w:type="paragraph" w:customStyle="1" w:styleId="Styl">
    <w:name w:val="Styl"/>
    <w:qFormat/>
    <w:rsid w:val="00B27AE7"/>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B27AE7"/>
    <w:rPr>
      <w:b/>
      <w:bCs/>
    </w:rPr>
  </w:style>
  <w:style w:type="paragraph" w:styleId="NormalnyWeb">
    <w:name w:val="Normal (Web)"/>
    <w:basedOn w:val="Normalny"/>
    <w:uiPriority w:val="99"/>
    <w:semiHidden/>
    <w:unhideWhenUsed/>
    <w:rsid w:val="00B04985"/>
    <w:pPr>
      <w:spacing w:before="100" w:beforeAutospacing="1" w:after="100" w:afterAutospacing="1"/>
    </w:pPr>
    <w:rPr>
      <w:rFonts w:eastAsia="Times New Roman"/>
    </w:rPr>
  </w:style>
  <w:style w:type="character" w:styleId="Nierozpoznanawzmianka">
    <w:name w:val="Unresolved Mention"/>
    <w:basedOn w:val="Domylnaczcionkaakapitu"/>
    <w:uiPriority w:val="99"/>
    <w:semiHidden/>
    <w:unhideWhenUsed/>
    <w:rsid w:val="00BD5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829">
      <w:bodyDiv w:val="1"/>
      <w:marLeft w:val="0"/>
      <w:marRight w:val="0"/>
      <w:marTop w:val="0"/>
      <w:marBottom w:val="0"/>
      <w:divBdr>
        <w:top w:val="none" w:sz="0" w:space="0" w:color="auto"/>
        <w:left w:val="none" w:sz="0" w:space="0" w:color="auto"/>
        <w:bottom w:val="none" w:sz="0" w:space="0" w:color="auto"/>
        <w:right w:val="none" w:sz="0" w:space="0" w:color="auto"/>
      </w:divBdr>
    </w:div>
    <w:div w:id="53699140">
      <w:bodyDiv w:val="1"/>
      <w:marLeft w:val="0"/>
      <w:marRight w:val="0"/>
      <w:marTop w:val="0"/>
      <w:marBottom w:val="0"/>
      <w:divBdr>
        <w:top w:val="none" w:sz="0" w:space="0" w:color="auto"/>
        <w:left w:val="none" w:sz="0" w:space="0" w:color="auto"/>
        <w:bottom w:val="none" w:sz="0" w:space="0" w:color="auto"/>
        <w:right w:val="none" w:sz="0" w:space="0" w:color="auto"/>
      </w:divBdr>
    </w:div>
    <w:div w:id="181089921">
      <w:bodyDiv w:val="1"/>
      <w:marLeft w:val="0"/>
      <w:marRight w:val="0"/>
      <w:marTop w:val="0"/>
      <w:marBottom w:val="0"/>
      <w:divBdr>
        <w:top w:val="none" w:sz="0" w:space="0" w:color="auto"/>
        <w:left w:val="none" w:sz="0" w:space="0" w:color="auto"/>
        <w:bottom w:val="none" w:sz="0" w:space="0" w:color="auto"/>
        <w:right w:val="none" w:sz="0" w:space="0" w:color="auto"/>
      </w:divBdr>
    </w:div>
    <w:div w:id="220143695">
      <w:bodyDiv w:val="1"/>
      <w:marLeft w:val="0"/>
      <w:marRight w:val="0"/>
      <w:marTop w:val="0"/>
      <w:marBottom w:val="0"/>
      <w:divBdr>
        <w:top w:val="none" w:sz="0" w:space="0" w:color="auto"/>
        <w:left w:val="none" w:sz="0" w:space="0" w:color="auto"/>
        <w:bottom w:val="none" w:sz="0" w:space="0" w:color="auto"/>
        <w:right w:val="none" w:sz="0" w:space="0" w:color="auto"/>
      </w:divBdr>
    </w:div>
    <w:div w:id="230391243">
      <w:bodyDiv w:val="1"/>
      <w:marLeft w:val="0"/>
      <w:marRight w:val="0"/>
      <w:marTop w:val="0"/>
      <w:marBottom w:val="0"/>
      <w:divBdr>
        <w:top w:val="none" w:sz="0" w:space="0" w:color="auto"/>
        <w:left w:val="none" w:sz="0" w:space="0" w:color="auto"/>
        <w:bottom w:val="none" w:sz="0" w:space="0" w:color="auto"/>
        <w:right w:val="none" w:sz="0" w:space="0" w:color="auto"/>
      </w:divBdr>
    </w:div>
    <w:div w:id="249117357">
      <w:bodyDiv w:val="1"/>
      <w:marLeft w:val="0"/>
      <w:marRight w:val="0"/>
      <w:marTop w:val="0"/>
      <w:marBottom w:val="0"/>
      <w:divBdr>
        <w:top w:val="none" w:sz="0" w:space="0" w:color="auto"/>
        <w:left w:val="none" w:sz="0" w:space="0" w:color="auto"/>
        <w:bottom w:val="none" w:sz="0" w:space="0" w:color="auto"/>
        <w:right w:val="none" w:sz="0" w:space="0" w:color="auto"/>
      </w:divBdr>
    </w:div>
    <w:div w:id="262735848">
      <w:bodyDiv w:val="1"/>
      <w:marLeft w:val="0"/>
      <w:marRight w:val="0"/>
      <w:marTop w:val="0"/>
      <w:marBottom w:val="0"/>
      <w:divBdr>
        <w:top w:val="none" w:sz="0" w:space="0" w:color="auto"/>
        <w:left w:val="none" w:sz="0" w:space="0" w:color="auto"/>
        <w:bottom w:val="none" w:sz="0" w:space="0" w:color="auto"/>
        <w:right w:val="none" w:sz="0" w:space="0" w:color="auto"/>
      </w:divBdr>
    </w:div>
    <w:div w:id="325866257">
      <w:bodyDiv w:val="1"/>
      <w:marLeft w:val="0"/>
      <w:marRight w:val="0"/>
      <w:marTop w:val="0"/>
      <w:marBottom w:val="0"/>
      <w:divBdr>
        <w:top w:val="none" w:sz="0" w:space="0" w:color="auto"/>
        <w:left w:val="none" w:sz="0" w:space="0" w:color="auto"/>
        <w:bottom w:val="none" w:sz="0" w:space="0" w:color="auto"/>
        <w:right w:val="none" w:sz="0" w:space="0" w:color="auto"/>
      </w:divBdr>
    </w:div>
    <w:div w:id="350953458">
      <w:bodyDiv w:val="1"/>
      <w:marLeft w:val="0"/>
      <w:marRight w:val="0"/>
      <w:marTop w:val="0"/>
      <w:marBottom w:val="0"/>
      <w:divBdr>
        <w:top w:val="none" w:sz="0" w:space="0" w:color="auto"/>
        <w:left w:val="none" w:sz="0" w:space="0" w:color="auto"/>
        <w:bottom w:val="none" w:sz="0" w:space="0" w:color="auto"/>
        <w:right w:val="none" w:sz="0" w:space="0" w:color="auto"/>
      </w:divBdr>
    </w:div>
    <w:div w:id="408503349">
      <w:bodyDiv w:val="1"/>
      <w:marLeft w:val="0"/>
      <w:marRight w:val="0"/>
      <w:marTop w:val="0"/>
      <w:marBottom w:val="0"/>
      <w:divBdr>
        <w:top w:val="none" w:sz="0" w:space="0" w:color="auto"/>
        <w:left w:val="none" w:sz="0" w:space="0" w:color="auto"/>
        <w:bottom w:val="none" w:sz="0" w:space="0" w:color="auto"/>
        <w:right w:val="none" w:sz="0" w:space="0" w:color="auto"/>
      </w:divBdr>
    </w:div>
    <w:div w:id="591861400">
      <w:bodyDiv w:val="1"/>
      <w:marLeft w:val="0"/>
      <w:marRight w:val="0"/>
      <w:marTop w:val="0"/>
      <w:marBottom w:val="0"/>
      <w:divBdr>
        <w:top w:val="none" w:sz="0" w:space="0" w:color="auto"/>
        <w:left w:val="none" w:sz="0" w:space="0" w:color="auto"/>
        <w:bottom w:val="none" w:sz="0" w:space="0" w:color="auto"/>
        <w:right w:val="none" w:sz="0" w:space="0" w:color="auto"/>
      </w:divBdr>
    </w:div>
    <w:div w:id="600837559">
      <w:bodyDiv w:val="1"/>
      <w:marLeft w:val="0"/>
      <w:marRight w:val="0"/>
      <w:marTop w:val="0"/>
      <w:marBottom w:val="0"/>
      <w:divBdr>
        <w:top w:val="none" w:sz="0" w:space="0" w:color="auto"/>
        <w:left w:val="none" w:sz="0" w:space="0" w:color="auto"/>
        <w:bottom w:val="none" w:sz="0" w:space="0" w:color="auto"/>
        <w:right w:val="none" w:sz="0" w:space="0" w:color="auto"/>
      </w:divBdr>
    </w:div>
    <w:div w:id="651181230">
      <w:bodyDiv w:val="1"/>
      <w:marLeft w:val="0"/>
      <w:marRight w:val="0"/>
      <w:marTop w:val="0"/>
      <w:marBottom w:val="0"/>
      <w:divBdr>
        <w:top w:val="none" w:sz="0" w:space="0" w:color="auto"/>
        <w:left w:val="none" w:sz="0" w:space="0" w:color="auto"/>
        <w:bottom w:val="none" w:sz="0" w:space="0" w:color="auto"/>
        <w:right w:val="none" w:sz="0" w:space="0" w:color="auto"/>
      </w:divBdr>
    </w:div>
    <w:div w:id="664288888">
      <w:bodyDiv w:val="1"/>
      <w:marLeft w:val="0"/>
      <w:marRight w:val="0"/>
      <w:marTop w:val="0"/>
      <w:marBottom w:val="0"/>
      <w:divBdr>
        <w:top w:val="none" w:sz="0" w:space="0" w:color="auto"/>
        <w:left w:val="none" w:sz="0" w:space="0" w:color="auto"/>
        <w:bottom w:val="none" w:sz="0" w:space="0" w:color="auto"/>
        <w:right w:val="none" w:sz="0" w:space="0" w:color="auto"/>
      </w:divBdr>
    </w:div>
    <w:div w:id="683097641">
      <w:bodyDiv w:val="1"/>
      <w:marLeft w:val="0"/>
      <w:marRight w:val="0"/>
      <w:marTop w:val="0"/>
      <w:marBottom w:val="0"/>
      <w:divBdr>
        <w:top w:val="none" w:sz="0" w:space="0" w:color="auto"/>
        <w:left w:val="none" w:sz="0" w:space="0" w:color="auto"/>
        <w:bottom w:val="none" w:sz="0" w:space="0" w:color="auto"/>
        <w:right w:val="none" w:sz="0" w:space="0" w:color="auto"/>
      </w:divBdr>
    </w:div>
    <w:div w:id="740567141">
      <w:bodyDiv w:val="1"/>
      <w:marLeft w:val="0"/>
      <w:marRight w:val="0"/>
      <w:marTop w:val="0"/>
      <w:marBottom w:val="0"/>
      <w:divBdr>
        <w:top w:val="none" w:sz="0" w:space="0" w:color="auto"/>
        <w:left w:val="none" w:sz="0" w:space="0" w:color="auto"/>
        <w:bottom w:val="none" w:sz="0" w:space="0" w:color="auto"/>
        <w:right w:val="none" w:sz="0" w:space="0" w:color="auto"/>
      </w:divBdr>
    </w:div>
    <w:div w:id="788470951">
      <w:bodyDiv w:val="1"/>
      <w:marLeft w:val="0"/>
      <w:marRight w:val="0"/>
      <w:marTop w:val="0"/>
      <w:marBottom w:val="0"/>
      <w:divBdr>
        <w:top w:val="none" w:sz="0" w:space="0" w:color="auto"/>
        <w:left w:val="none" w:sz="0" w:space="0" w:color="auto"/>
        <w:bottom w:val="none" w:sz="0" w:space="0" w:color="auto"/>
        <w:right w:val="none" w:sz="0" w:space="0" w:color="auto"/>
      </w:divBdr>
    </w:div>
    <w:div w:id="796533106">
      <w:bodyDiv w:val="1"/>
      <w:marLeft w:val="0"/>
      <w:marRight w:val="0"/>
      <w:marTop w:val="0"/>
      <w:marBottom w:val="0"/>
      <w:divBdr>
        <w:top w:val="none" w:sz="0" w:space="0" w:color="auto"/>
        <w:left w:val="none" w:sz="0" w:space="0" w:color="auto"/>
        <w:bottom w:val="none" w:sz="0" w:space="0" w:color="auto"/>
        <w:right w:val="none" w:sz="0" w:space="0" w:color="auto"/>
      </w:divBdr>
    </w:div>
    <w:div w:id="872840296">
      <w:bodyDiv w:val="1"/>
      <w:marLeft w:val="0"/>
      <w:marRight w:val="0"/>
      <w:marTop w:val="0"/>
      <w:marBottom w:val="0"/>
      <w:divBdr>
        <w:top w:val="none" w:sz="0" w:space="0" w:color="auto"/>
        <w:left w:val="none" w:sz="0" w:space="0" w:color="auto"/>
        <w:bottom w:val="none" w:sz="0" w:space="0" w:color="auto"/>
        <w:right w:val="none" w:sz="0" w:space="0" w:color="auto"/>
      </w:divBdr>
    </w:div>
    <w:div w:id="999432653">
      <w:bodyDiv w:val="1"/>
      <w:marLeft w:val="0"/>
      <w:marRight w:val="0"/>
      <w:marTop w:val="0"/>
      <w:marBottom w:val="0"/>
      <w:divBdr>
        <w:top w:val="none" w:sz="0" w:space="0" w:color="auto"/>
        <w:left w:val="none" w:sz="0" w:space="0" w:color="auto"/>
        <w:bottom w:val="none" w:sz="0" w:space="0" w:color="auto"/>
        <w:right w:val="none" w:sz="0" w:space="0" w:color="auto"/>
      </w:divBdr>
    </w:div>
    <w:div w:id="1018119863">
      <w:bodyDiv w:val="1"/>
      <w:marLeft w:val="0"/>
      <w:marRight w:val="0"/>
      <w:marTop w:val="0"/>
      <w:marBottom w:val="0"/>
      <w:divBdr>
        <w:top w:val="none" w:sz="0" w:space="0" w:color="auto"/>
        <w:left w:val="none" w:sz="0" w:space="0" w:color="auto"/>
        <w:bottom w:val="none" w:sz="0" w:space="0" w:color="auto"/>
        <w:right w:val="none" w:sz="0" w:space="0" w:color="auto"/>
      </w:divBdr>
    </w:div>
    <w:div w:id="1162770870">
      <w:bodyDiv w:val="1"/>
      <w:marLeft w:val="0"/>
      <w:marRight w:val="0"/>
      <w:marTop w:val="0"/>
      <w:marBottom w:val="0"/>
      <w:divBdr>
        <w:top w:val="none" w:sz="0" w:space="0" w:color="auto"/>
        <w:left w:val="none" w:sz="0" w:space="0" w:color="auto"/>
        <w:bottom w:val="none" w:sz="0" w:space="0" w:color="auto"/>
        <w:right w:val="none" w:sz="0" w:space="0" w:color="auto"/>
      </w:divBdr>
    </w:div>
    <w:div w:id="1180003577">
      <w:bodyDiv w:val="1"/>
      <w:marLeft w:val="0"/>
      <w:marRight w:val="0"/>
      <w:marTop w:val="0"/>
      <w:marBottom w:val="0"/>
      <w:divBdr>
        <w:top w:val="none" w:sz="0" w:space="0" w:color="auto"/>
        <w:left w:val="none" w:sz="0" w:space="0" w:color="auto"/>
        <w:bottom w:val="none" w:sz="0" w:space="0" w:color="auto"/>
        <w:right w:val="none" w:sz="0" w:space="0" w:color="auto"/>
      </w:divBdr>
    </w:div>
    <w:div w:id="1203908948">
      <w:bodyDiv w:val="1"/>
      <w:marLeft w:val="0"/>
      <w:marRight w:val="0"/>
      <w:marTop w:val="0"/>
      <w:marBottom w:val="0"/>
      <w:divBdr>
        <w:top w:val="none" w:sz="0" w:space="0" w:color="auto"/>
        <w:left w:val="none" w:sz="0" w:space="0" w:color="auto"/>
        <w:bottom w:val="none" w:sz="0" w:space="0" w:color="auto"/>
        <w:right w:val="none" w:sz="0" w:space="0" w:color="auto"/>
      </w:divBdr>
    </w:div>
    <w:div w:id="1234656249">
      <w:bodyDiv w:val="1"/>
      <w:marLeft w:val="0"/>
      <w:marRight w:val="0"/>
      <w:marTop w:val="0"/>
      <w:marBottom w:val="0"/>
      <w:divBdr>
        <w:top w:val="none" w:sz="0" w:space="0" w:color="auto"/>
        <w:left w:val="none" w:sz="0" w:space="0" w:color="auto"/>
        <w:bottom w:val="none" w:sz="0" w:space="0" w:color="auto"/>
        <w:right w:val="none" w:sz="0" w:space="0" w:color="auto"/>
      </w:divBdr>
    </w:div>
    <w:div w:id="1242133638">
      <w:bodyDiv w:val="1"/>
      <w:marLeft w:val="0"/>
      <w:marRight w:val="0"/>
      <w:marTop w:val="0"/>
      <w:marBottom w:val="0"/>
      <w:divBdr>
        <w:top w:val="none" w:sz="0" w:space="0" w:color="auto"/>
        <w:left w:val="none" w:sz="0" w:space="0" w:color="auto"/>
        <w:bottom w:val="none" w:sz="0" w:space="0" w:color="auto"/>
        <w:right w:val="none" w:sz="0" w:space="0" w:color="auto"/>
      </w:divBdr>
    </w:div>
    <w:div w:id="1279608033">
      <w:bodyDiv w:val="1"/>
      <w:marLeft w:val="0"/>
      <w:marRight w:val="0"/>
      <w:marTop w:val="0"/>
      <w:marBottom w:val="0"/>
      <w:divBdr>
        <w:top w:val="none" w:sz="0" w:space="0" w:color="auto"/>
        <w:left w:val="none" w:sz="0" w:space="0" w:color="auto"/>
        <w:bottom w:val="none" w:sz="0" w:space="0" w:color="auto"/>
        <w:right w:val="none" w:sz="0" w:space="0" w:color="auto"/>
      </w:divBdr>
    </w:div>
    <w:div w:id="1284650268">
      <w:bodyDiv w:val="1"/>
      <w:marLeft w:val="0"/>
      <w:marRight w:val="0"/>
      <w:marTop w:val="0"/>
      <w:marBottom w:val="0"/>
      <w:divBdr>
        <w:top w:val="none" w:sz="0" w:space="0" w:color="auto"/>
        <w:left w:val="none" w:sz="0" w:space="0" w:color="auto"/>
        <w:bottom w:val="none" w:sz="0" w:space="0" w:color="auto"/>
        <w:right w:val="none" w:sz="0" w:space="0" w:color="auto"/>
      </w:divBdr>
    </w:div>
    <w:div w:id="1408379748">
      <w:bodyDiv w:val="1"/>
      <w:marLeft w:val="0"/>
      <w:marRight w:val="0"/>
      <w:marTop w:val="0"/>
      <w:marBottom w:val="0"/>
      <w:divBdr>
        <w:top w:val="none" w:sz="0" w:space="0" w:color="auto"/>
        <w:left w:val="none" w:sz="0" w:space="0" w:color="auto"/>
        <w:bottom w:val="none" w:sz="0" w:space="0" w:color="auto"/>
        <w:right w:val="none" w:sz="0" w:space="0" w:color="auto"/>
      </w:divBdr>
    </w:div>
    <w:div w:id="1416518229">
      <w:bodyDiv w:val="1"/>
      <w:marLeft w:val="0"/>
      <w:marRight w:val="0"/>
      <w:marTop w:val="0"/>
      <w:marBottom w:val="0"/>
      <w:divBdr>
        <w:top w:val="none" w:sz="0" w:space="0" w:color="auto"/>
        <w:left w:val="none" w:sz="0" w:space="0" w:color="auto"/>
        <w:bottom w:val="none" w:sz="0" w:space="0" w:color="auto"/>
        <w:right w:val="none" w:sz="0" w:space="0" w:color="auto"/>
      </w:divBdr>
    </w:div>
    <w:div w:id="1418794233">
      <w:bodyDiv w:val="1"/>
      <w:marLeft w:val="0"/>
      <w:marRight w:val="0"/>
      <w:marTop w:val="0"/>
      <w:marBottom w:val="0"/>
      <w:divBdr>
        <w:top w:val="none" w:sz="0" w:space="0" w:color="auto"/>
        <w:left w:val="none" w:sz="0" w:space="0" w:color="auto"/>
        <w:bottom w:val="none" w:sz="0" w:space="0" w:color="auto"/>
        <w:right w:val="none" w:sz="0" w:space="0" w:color="auto"/>
      </w:divBdr>
    </w:div>
    <w:div w:id="1421948756">
      <w:bodyDiv w:val="1"/>
      <w:marLeft w:val="0"/>
      <w:marRight w:val="0"/>
      <w:marTop w:val="0"/>
      <w:marBottom w:val="0"/>
      <w:divBdr>
        <w:top w:val="none" w:sz="0" w:space="0" w:color="auto"/>
        <w:left w:val="none" w:sz="0" w:space="0" w:color="auto"/>
        <w:bottom w:val="none" w:sz="0" w:space="0" w:color="auto"/>
        <w:right w:val="none" w:sz="0" w:space="0" w:color="auto"/>
      </w:divBdr>
    </w:div>
    <w:div w:id="1433934825">
      <w:bodyDiv w:val="1"/>
      <w:marLeft w:val="0"/>
      <w:marRight w:val="0"/>
      <w:marTop w:val="0"/>
      <w:marBottom w:val="0"/>
      <w:divBdr>
        <w:top w:val="none" w:sz="0" w:space="0" w:color="auto"/>
        <w:left w:val="none" w:sz="0" w:space="0" w:color="auto"/>
        <w:bottom w:val="none" w:sz="0" w:space="0" w:color="auto"/>
        <w:right w:val="none" w:sz="0" w:space="0" w:color="auto"/>
      </w:divBdr>
    </w:div>
    <w:div w:id="1455102755">
      <w:bodyDiv w:val="1"/>
      <w:marLeft w:val="0"/>
      <w:marRight w:val="0"/>
      <w:marTop w:val="0"/>
      <w:marBottom w:val="0"/>
      <w:divBdr>
        <w:top w:val="none" w:sz="0" w:space="0" w:color="auto"/>
        <w:left w:val="none" w:sz="0" w:space="0" w:color="auto"/>
        <w:bottom w:val="none" w:sz="0" w:space="0" w:color="auto"/>
        <w:right w:val="none" w:sz="0" w:space="0" w:color="auto"/>
      </w:divBdr>
    </w:div>
    <w:div w:id="1455322994">
      <w:bodyDiv w:val="1"/>
      <w:marLeft w:val="0"/>
      <w:marRight w:val="0"/>
      <w:marTop w:val="0"/>
      <w:marBottom w:val="0"/>
      <w:divBdr>
        <w:top w:val="none" w:sz="0" w:space="0" w:color="auto"/>
        <w:left w:val="none" w:sz="0" w:space="0" w:color="auto"/>
        <w:bottom w:val="none" w:sz="0" w:space="0" w:color="auto"/>
        <w:right w:val="none" w:sz="0" w:space="0" w:color="auto"/>
      </w:divBdr>
    </w:div>
    <w:div w:id="1455947897">
      <w:bodyDiv w:val="1"/>
      <w:marLeft w:val="0"/>
      <w:marRight w:val="0"/>
      <w:marTop w:val="0"/>
      <w:marBottom w:val="0"/>
      <w:divBdr>
        <w:top w:val="none" w:sz="0" w:space="0" w:color="auto"/>
        <w:left w:val="none" w:sz="0" w:space="0" w:color="auto"/>
        <w:bottom w:val="none" w:sz="0" w:space="0" w:color="auto"/>
        <w:right w:val="none" w:sz="0" w:space="0" w:color="auto"/>
      </w:divBdr>
    </w:div>
    <w:div w:id="1476994286">
      <w:bodyDiv w:val="1"/>
      <w:marLeft w:val="0"/>
      <w:marRight w:val="0"/>
      <w:marTop w:val="0"/>
      <w:marBottom w:val="0"/>
      <w:divBdr>
        <w:top w:val="none" w:sz="0" w:space="0" w:color="auto"/>
        <w:left w:val="none" w:sz="0" w:space="0" w:color="auto"/>
        <w:bottom w:val="none" w:sz="0" w:space="0" w:color="auto"/>
        <w:right w:val="none" w:sz="0" w:space="0" w:color="auto"/>
      </w:divBdr>
    </w:div>
    <w:div w:id="1585609711">
      <w:bodyDiv w:val="1"/>
      <w:marLeft w:val="0"/>
      <w:marRight w:val="0"/>
      <w:marTop w:val="0"/>
      <w:marBottom w:val="0"/>
      <w:divBdr>
        <w:top w:val="none" w:sz="0" w:space="0" w:color="auto"/>
        <w:left w:val="none" w:sz="0" w:space="0" w:color="auto"/>
        <w:bottom w:val="none" w:sz="0" w:space="0" w:color="auto"/>
        <w:right w:val="none" w:sz="0" w:space="0" w:color="auto"/>
      </w:divBdr>
    </w:div>
    <w:div w:id="1594583821">
      <w:bodyDiv w:val="1"/>
      <w:marLeft w:val="0"/>
      <w:marRight w:val="0"/>
      <w:marTop w:val="0"/>
      <w:marBottom w:val="0"/>
      <w:divBdr>
        <w:top w:val="none" w:sz="0" w:space="0" w:color="auto"/>
        <w:left w:val="none" w:sz="0" w:space="0" w:color="auto"/>
        <w:bottom w:val="none" w:sz="0" w:space="0" w:color="auto"/>
        <w:right w:val="none" w:sz="0" w:space="0" w:color="auto"/>
      </w:divBdr>
    </w:div>
    <w:div w:id="1819032982">
      <w:bodyDiv w:val="1"/>
      <w:marLeft w:val="0"/>
      <w:marRight w:val="0"/>
      <w:marTop w:val="0"/>
      <w:marBottom w:val="0"/>
      <w:divBdr>
        <w:top w:val="none" w:sz="0" w:space="0" w:color="auto"/>
        <w:left w:val="none" w:sz="0" w:space="0" w:color="auto"/>
        <w:bottom w:val="none" w:sz="0" w:space="0" w:color="auto"/>
        <w:right w:val="none" w:sz="0" w:space="0" w:color="auto"/>
      </w:divBdr>
    </w:div>
    <w:div w:id="1852137805">
      <w:bodyDiv w:val="1"/>
      <w:marLeft w:val="0"/>
      <w:marRight w:val="0"/>
      <w:marTop w:val="0"/>
      <w:marBottom w:val="0"/>
      <w:divBdr>
        <w:top w:val="none" w:sz="0" w:space="0" w:color="auto"/>
        <w:left w:val="none" w:sz="0" w:space="0" w:color="auto"/>
        <w:bottom w:val="none" w:sz="0" w:space="0" w:color="auto"/>
        <w:right w:val="none" w:sz="0" w:space="0" w:color="auto"/>
      </w:divBdr>
    </w:div>
    <w:div w:id="1880508674">
      <w:bodyDiv w:val="1"/>
      <w:marLeft w:val="0"/>
      <w:marRight w:val="0"/>
      <w:marTop w:val="0"/>
      <w:marBottom w:val="0"/>
      <w:divBdr>
        <w:top w:val="none" w:sz="0" w:space="0" w:color="auto"/>
        <w:left w:val="none" w:sz="0" w:space="0" w:color="auto"/>
        <w:bottom w:val="none" w:sz="0" w:space="0" w:color="auto"/>
        <w:right w:val="none" w:sz="0" w:space="0" w:color="auto"/>
      </w:divBdr>
    </w:div>
    <w:div w:id="1897819700">
      <w:bodyDiv w:val="1"/>
      <w:marLeft w:val="0"/>
      <w:marRight w:val="0"/>
      <w:marTop w:val="0"/>
      <w:marBottom w:val="0"/>
      <w:divBdr>
        <w:top w:val="none" w:sz="0" w:space="0" w:color="auto"/>
        <w:left w:val="none" w:sz="0" w:space="0" w:color="auto"/>
        <w:bottom w:val="none" w:sz="0" w:space="0" w:color="auto"/>
        <w:right w:val="none" w:sz="0" w:space="0" w:color="auto"/>
      </w:divBdr>
    </w:div>
    <w:div w:id="1910115240">
      <w:bodyDiv w:val="1"/>
      <w:marLeft w:val="0"/>
      <w:marRight w:val="0"/>
      <w:marTop w:val="0"/>
      <w:marBottom w:val="0"/>
      <w:divBdr>
        <w:top w:val="none" w:sz="0" w:space="0" w:color="auto"/>
        <w:left w:val="none" w:sz="0" w:space="0" w:color="auto"/>
        <w:bottom w:val="none" w:sz="0" w:space="0" w:color="auto"/>
        <w:right w:val="none" w:sz="0" w:space="0" w:color="auto"/>
      </w:divBdr>
    </w:div>
    <w:div w:id="1953628553">
      <w:bodyDiv w:val="1"/>
      <w:marLeft w:val="0"/>
      <w:marRight w:val="0"/>
      <w:marTop w:val="0"/>
      <w:marBottom w:val="0"/>
      <w:divBdr>
        <w:top w:val="none" w:sz="0" w:space="0" w:color="auto"/>
        <w:left w:val="none" w:sz="0" w:space="0" w:color="auto"/>
        <w:bottom w:val="none" w:sz="0" w:space="0" w:color="auto"/>
        <w:right w:val="none" w:sz="0" w:space="0" w:color="auto"/>
      </w:divBdr>
    </w:div>
    <w:div w:id="1991591366">
      <w:bodyDiv w:val="1"/>
      <w:marLeft w:val="0"/>
      <w:marRight w:val="0"/>
      <w:marTop w:val="0"/>
      <w:marBottom w:val="0"/>
      <w:divBdr>
        <w:top w:val="none" w:sz="0" w:space="0" w:color="auto"/>
        <w:left w:val="none" w:sz="0" w:space="0" w:color="auto"/>
        <w:bottom w:val="none" w:sz="0" w:space="0" w:color="auto"/>
        <w:right w:val="none" w:sz="0" w:space="0" w:color="auto"/>
      </w:divBdr>
    </w:div>
    <w:div w:id="2059161007">
      <w:bodyDiv w:val="1"/>
      <w:marLeft w:val="0"/>
      <w:marRight w:val="0"/>
      <w:marTop w:val="0"/>
      <w:marBottom w:val="0"/>
      <w:divBdr>
        <w:top w:val="none" w:sz="0" w:space="0" w:color="auto"/>
        <w:left w:val="none" w:sz="0" w:space="0" w:color="auto"/>
        <w:bottom w:val="none" w:sz="0" w:space="0" w:color="auto"/>
        <w:right w:val="none" w:sz="0" w:space="0" w:color="auto"/>
      </w:divBdr>
    </w:div>
    <w:div w:id="20615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rodek.erzeszow.pl/" TargetMode="External"/><Relationship Id="rId13" Type="http://schemas.openxmlformats.org/officeDocument/2006/relationships/image" Target="media/image5.png"/><Relationship Id="rId18" Type="http://schemas.openxmlformats.org/officeDocument/2006/relationships/hyperlink" Target="https://bip.erzeszow.pl/363-bezpieczenstwo-publiczne-i-ochrona-ludnosci/4750-procedury-i-zasady-postepowania/133604-zagrozenie-taranowaniem-rekomendacje-mswia.htm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gov.pl/web/infrastruktura/wr-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infrastruktura/wr-d" TargetMode="External"/><Relationship Id="rId20" Type="http://schemas.openxmlformats.org/officeDocument/2006/relationships/hyperlink" Target="https://view.officeapps.live.com/op/view.aspx?src=https%3A%2F%2Fbip.erzeszow.pl%2Fstatic%2Fimg%2Fk02%2FZKR%2FZapytania%2520ofertowe%2FZgromadzenia%2FZapytanie%2520ofertowe%252020%2520szt%2520osuszaczy%2FZagro%25C5%25BCenie%2520taranowaniem%2520-%2520rekomendacje%2520MSWiA.docx&amp;wdOrigin=BROWSELI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bip.erzeszow.pl/363-bezpieczenstwo-publiczne-i-ochrona-ludnosci/4750-procedury-i-zasady-postepowania/133604-zagrozenie-taranowaniem-rekomendacje-mswia.html"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www.gov.pl/web/infrastruktura/wr-d"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3044-34FA-4E3D-A155-626B7415E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50</Pages>
  <Words>19266</Words>
  <Characters>115596</Characters>
  <Application>Microsoft Office Word</Application>
  <DocSecurity>0</DocSecurity>
  <Lines>963</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Gotkowska</dc:creator>
  <cp:keywords/>
  <dc:description/>
  <cp:lastModifiedBy>Tadeusz Mazur</cp:lastModifiedBy>
  <cp:revision>37</cp:revision>
  <cp:lastPrinted>2026-02-11T09:10:00Z</cp:lastPrinted>
  <dcterms:created xsi:type="dcterms:W3CDTF">2026-01-13T12:53:00Z</dcterms:created>
  <dcterms:modified xsi:type="dcterms:W3CDTF">2026-02-11T09:12:00Z</dcterms:modified>
</cp:coreProperties>
</file>